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Усть-Илимский район </w:t>
      </w: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Ершовское муниципальное образование</w:t>
      </w: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71C0" w:rsidRDefault="008E71C0" w:rsidP="008E71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8E71C0" w:rsidRDefault="008E71C0" w:rsidP="008E7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Default="001F163A" w:rsidP="008E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8E71C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 № 56</w:t>
      </w:r>
      <w:r w:rsidR="008E7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с.Ершово</w:t>
      </w:r>
    </w:p>
    <w:p w:rsidR="008E71C0" w:rsidRPr="00A501E5" w:rsidRDefault="008E71C0" w:rsidP="008E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Об утверждении Стандарт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501E5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</w:t>
      </w: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внутреннего муниципального финансового контроля</w:t>
      </w:r>
    </w:p>
    <w:p w:rsidR="00C23D72" w:rsidRPr="00AE3CB9" w:rsidRDefault="00445F1B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3D72"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дминистрацией </w:t>
      </w:r>
      <w:r w:rsidR="008E71C0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r w:rsidR="00C23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C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>В соответствии с пунктом 3 статьи 269.2 Бюджетного кодекса Российской Федераци</w:t>
      </w:r>
      <w:r w:rsidR="00445F1B">
        <w:rPr>
          <w:rFonts w:ascii="Times New Roman" w:hAnsi="Times New Roman" w:cs="Times New Roman"/>
          <w:sz w:val="24"/>
          <w:szCs w:val="24"/>
        </w:rPr>
        <w:t>и, постановлением а</w:t>
      </w:r>
      <w:r w:rsidR="008E71C0">
        <w:rPr>
          <w:rFonts w:ascii="Times New Roman" w:hAnsi="Times New Roman" w:cs="Times New Roman"/>
          <w:sz w:val="24"/>
          <w:szCs w:val="24"/>
        </w:rPr>
        <w:t>дминистрации Ершовского муниципального образования</w:t>
      </w:r>
      <w:r w:rsidRPr="00A501E5">
        <w:rPr>
          <w:rFonts w:ascii="Times New Roman" w:hAnsi="Times New Roman" w:cs="Times New Roman"/>
          <w:sz w:val="24"/>
          <w:szCs w:val="24"/>
        </w:rPr>
        <w:t xml:space="preserve"> от </w:t>
      </w:r>
      <w:r w:rsidR="001F163A">
        <w:rPr>
          <w:rFonts w:ascii="Times New Roman" w:hAnsi="Times New Roman" w:cs="Times New Roman"/>
          <w:sz w:val="24"/>
          <w:szCs w:val="24"/>
        </w:rPr>
        <w:t>18.12</w:t>
      </w:r>
      <w:r w:rsidR="008E71C0">
        <w:rPr>
          <w:rFonts w:ascii="Times New Roman" w:hAnsi="Times New Roman" w:cs="Times New Roman"/>
          <w:sz w:val="24"/>
          <w:szCs w:val="24"/>
        </w:rPr>
        <w:t>.2020</w:t>
      </w:r>
      <w:r w:rsidRPr="00A501E5">
        <w:rPr>
          <w:rFonts w:ascii="Times New Roman" w:hAnsi="Times New Roman" w:cs="Times New Roman"/>
          <w:sz w:val="24"/>
          <w:szCs w:val="24"/>
        </w:rPr>
        <w:t xml:space="preserve"> № </w:t>
      </w:r>
      <w:r w:rsidR="001F163A">
        <w:rPr>
          <w:rFonts w:ascii="Times New Roman" w:hAnsi="Times New Roman" w:cs="Times New Roman"/>
          <w:sz w:val="24"/>
          <w:szCs w:val="24"/>
        </w:rPr>
        <w:t>55</w:t>
      </w:r>
      <w:r w:rsidRPr="00A501E5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</w:t>
      </w:r>
      <w:r w:rsidR="00445F1B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 полномочий по контролю финансово-бюджетной сферы Ершовского муниципального образования»</w:t>
      </w:r>
      <w:r w:rsidRPr="00A501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D72" w:rsidRPr="00A501E5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1E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C23D72" w:rsidRPr="00A501E5" w:rsidRDefault="00C23D72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206F9C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ab/>
        <w:t xml:space="preserve">1.Утвердить Стандарт осуществления внутреннего муниципального финансового контроля </w:t>
      </w:r>
      <w:r w:rsidR="00445F1B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45F1B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, </w:t>
      </w:r>
      <w:r w:rsidRPr="00A501E5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Pr="00206F9C">
        <w:rPr>
          <w:rFonts w:ascii="Times New Roman" w:hAnsi="Times New Roman" w:cs="Times New Roman"/>
          <w:sz w:val="24"/>
          <w:szCs w:val="24"/>
        </w:rPr>
        <w:t>1.</w:t>
      </w:r>
    </w:p>
    <w:p w:rsidR="00C23D72" w:rsidRPr="00A501E5" w:rsidRDefault="00445F1B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</w:t>
      </w:r>
      <w:r w:rsidR="00A533E0"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в 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коммуникационной сети интернет</w:t>
      </w:r>
    </w:p>
    <w:p w:rsidR="00C23D72" w:rsidRPr="00A501E5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ab/>
        <w:t>4.</w:t>
      </w:r>
      <w:r w:rsidRPr="00A501E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постановления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C23D72" w:rsidRPr="00A501E5" w:rsidRDefault="00C23D72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23D72" w:rsidRPr="00A501E5" w:rsidRDefault="00445F1B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А.В.Квитка</w:t>
      </w:r>
    </w:p>
    <w:p w:rsidR="00C23D72" w:rsidRPr="00A501E5" w:rsidRDefault="00C23D72" w:rsidP="00A5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5F1B" w:rsidRDefault="00445F1B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5F1B" w:rsidRPr="00AE3CB9" w:rsidRDefault="00445F1B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5F1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D72" w:rsidRDefault="00445F1B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 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72" w:rsidRDefault="00445F1B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Ершовского муниципального</w:t>
      </w:r>
    </w:p>
    <w:p w:rsidR="00445F1B" w:rsidRPr="00AE3CB9" w:rsidRDefault="00445F1B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C23D72" w:rsidRPr="00AE3CB9" w:rsidRDefault="00C23D72" w:rsidP="00356BA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>от</w:t>
      </w:r>
      <w:r w:rsidR="001F163A">
        <w:rPr>
          <w:rFonts w:ascii="Times New Roman" w:hAnsi="Times New Roman" w:cs="Times New Roman"/>
          <w:sz w:val="24"/>
          <w:szCs w:val="24"/>
        </w:rPr>
        <w:t xml:space="preserve"> 21.12.</w:t>
      </w:r>
      <w:r w:rsidR="00445F1B">
        <w:rPr>
          <w:rFonts w:ascii="Times New Roman" w:hAnsi="Times New Roman" w:cs="Times New Roman"/>
          <w:sz w:val="24"/>
          <w:szCs w:val="24"/>
        </w:rPr>
        <w:t>2020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r w:rsidR="001F163A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C23D72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</w:t>
      </w:r>
      <w:r w:rsidR="00931832">
        <w:rPr>
          <w:rFonts w:ascii="Times New Roman" w:hAnsi="Times New Roman" w:cs="Times New Roman"/>
          <w:b w:val="0"/>
          <w:bCs w:val="0"/>
          <w:sz w:val="24"/>
          <w:szCs w:val="24"/>
        </w:rPr>
        <w:t>ипального финансового контроля а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дминистрацией </w:t>
      </w:r>
    </w:p>
    <w:p w:rsidR="00931832" w:rsidRPr="00AE3CB9" w:rsidRDefault="0093183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Ершовского муниципального образования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1.1. Настоящий стандарт осуществления внутреннего муниц</w:t>
      </w:r>
      <w:r w:rsidR="00931832">
        <w:rPr>
          <w:rFonts w:ascii="Times New Roman" w:hAnsi="Times New Roman" w:cs="Times New Roman"/>
          <w:sz w:val="24"/>
          <w:szCs w:val="24"/>
        </w:rPr>
        <w:t>ипального финансового контроля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</w:t>
      </w:r>
      <w:r w:rsidR="00931832">
        <w:rPr>
          <w:rFonts w:ascii="Times New Roman" w:hAnsi="Times New Roman" w:cs="Times New Roman"/>
          <w:sz w:val="24"/>
          <w:szCs w:val="24"/>
        </w:rPr>
        <w:t>риятия) в рамках осуществления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1.2. Целью разработки настоящего Стандарта является установление общих правил, требований и про</w:t>
      </w:r>
      <w:r w:rsidR="00931832">
        <w:rPr>
          <w:rFonts w:ascii="Times New Roman" w:hAnsi="Times New Roman" w:cs="Times New Roman"/>
          <w:sz w:val="24"/>
          <w:szCs w:val="24"/>
        </w:rPr>
        <w:t>цедур организации деятельности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2.2. Термины и определения, используемые в настоящем Стандарте, имеют то же значение, что и в Бюджетном кодексе Российской Фе</w:t>
      </w:r>
      <w:r w:rsidR="00931832">
        <w:rPr>
          <w:rFonts w:ascii="Times New Roman" w:hAnsi="Times New Roman" w:cs="Times New Roman"/>
          <w:sz w:val="24"/>
          <w:szCs w:val="24"/>
        </w:rPr>
        <w:t>дерации, Порядке осуществления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</w:t>
      </w:r>
      <w:r w:rsidR="00931832">
        <w:rPr>
          <w:rFonts w:ascii="Times New Roman" w:hAnsi="Times New Roman" w:cs="Times New Roman"/>
          <w:sz w:val="24"/>
          <w:szCs w:val="24"/>
        </w:rPr>
        <w:t>ому контролю, и правовых актах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23D72" w:rsidRPr="00AE3CB9" w:rsidRDefault="00C23D72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проверочная (ревизионная) группа - у</w:t>
      </w:r>
      <w:r w:rsidR="00931832">
        <w:rPr>
          <w:rFonts w:ascii="Times New Roman" w:hAnsi="Times New Roman" w:cs="Times New Roman"/>
          <w:sz w:val="24"/>
          <w:szCs w:val="24"/>
        </w:rPr>
        <w:t>полномоченные должностные лица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рабочая документация - документы и иные материалы, содержащие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материалы контрольного мероприятия - документы, составляемые уполн</w:t>
      </w:r>
      <w:r w:rsidR="00931832">
        <w:rPr>
          <w:rFonts w:ascii="Times New Roman" w:hAnsi="Times New Roman" w:cs="Times New Roman"/>
          <w:sz w:val="24"/>
          <w:szCs w:val="24"/>
        </w:rPr>
        <w:t>омоченными должностными лицами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3.1. Контрольные мероприятия подразделяется на плановые и внеплановые.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3D72" w:rsidRPr="00AE3CB9" w:rsidRDefault="00C23D72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</w:t>
      </w:r>
      <w:r w:rsidR="00931832">
        <w:rPr>
          <w:rFonts w:ascii="Times New Roman" w:hAnsi="Times New Roman" w:cs="Times New Roman"/>
          <w:sz w:val="24"/>
          <w:szCs w:val="24"/>
        </w:rPr>
        <w:t>етствии с Планом осуществления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</w:t>
      </w:r>
      <w:r w:rsidR="00931832">
        <w:rPr>
          <w:rFonts w:ascii="Times New Roman" w:hAnsi="Times New Roman" w:cs="Times New Roman"/>
          <w:sz w:val="24"/>
          <w:szCs w:val="24"/>
        </w:rPr>
        <w:t>д (далее - План), утвержденным г</w:t>
      </w:r>
      <w:r w:rsidRPr="00AE3CB9">
        <w:rPr>
          <w:rFonts w:ascii="Times New Roman" w:hAnsi="Times New Roman" w:cs="Times New Roman"/>
          <w:sz w:val="24"/>
          <w:szCs w:val="24"/>
        </w:rPr>
        <w:t>л</w:t>
      </w:r>
      <w:r w:rsidR="00931832">
        <w:rPr>
          <w:rFonts w:ascii="Times New Roman" w:hAnsi="Times New Roman" w:cs="Times New Roman"/>
          <w:sz w:val="24"/>
          <w:szCs w:val="24"/>
        </w:rPr>
        <w:t>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1832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План утверждаются главой а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931832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Внеплановые контрольные мероприятия осуще</w:t>
      </w:r>
      <w:r w:rsidR="00931832">
        <w:rPr>
          <w:rFonts w:ascii="Times New Roman" w:hAnsi="Times New Roman" w:cs="Times New Roman"/>
          <w:sz w:val="24"/>
          <w:szCs w:val="24"/>
        </w:rPr>
        <w:t>ствляются на основании решения главы 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31832">
        <w:rPr>
          <w:rFonts w:ascii="Times New Roman" w:hAnsi="Times New Roman" w:cs="Times New Roman"/>
          <w:sz w:val="24"/>
          <w:szCs w:val="24"/>
        </w:rPr>
        <w:t>поступления поручений главы а</w:t>
      </w:r>
      <w:r w:rsidRPr="000E3DB6">
        <w:rPr>
          <w:rFonts w:ascii="Times New Roman" w:hAnsi="Times New Roman" w:cs="Times New Roman"/>
          <w:sz w:val="24"/>
          <w:szCs w:val="24"/>
        </w:rPr>
        <w:t>дминистрации</w:t>
      </w:r>
      <w:r w:rsidR="00E2172F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="00931832">
        <w:rPr>
          <w:rFonts w:ascii="Times New Roman" w:hAnsi="Times New Roman" w:cs="Times New Roman"/>
          <w:sz w:val="24"/>
          <w:szCs w:val="24"/>
        </w:rPr>
        <w:t xml:space="preserve"> </w:t>
      </w:r>
      <w:r w:rsidR="00E2172F">
        <w:rPr>
          <w:rFonts w:ascii="Times New Roman" w:hAnsi="Times New Roman" w:cs="Times New Roman"/>
          <w:sz w:val="24"/>
          <w:szCs w:val="24"/>
        </w:rPr>
        <w:t>,</w:t>
      </w:r>
      <w:r w:rsidRPr="00AE3CB9">
        <w:rPr>
          <w:rFonts w:ascii="Times New Roman" w:hAnsi="Times New Roman" w:cs="Times New Roman"/>
          <w:sz w:val="24"/>
          <w:szCs w:val="24"/>
        </w:rPr>
        <w:t>правоохраните</w:t>
      </w:r>
      <w:r w:rsidR="00E2172F">
        <w:rPr>
          <w:rFonts w:ascii="Times New Roman" w:hAnsi="Times New Roman" w:cs="Times New Roman"/>
          <w:sz w:val="24"/>
          <w:szCs w:val="24"/>
        </w:rPr>
        <w:t>льных органов, должностных лиц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дминистрации</w:t>
      </w:r>
      <w:r w:rsidR="00E2172F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обращений граждан и организаций;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C23D72" w:rsidRPr="00AE3CB9" w:rsidRDefault="00E2172F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 главы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оценка состояния внутреннего финансового контроля и аудита в отношении объекта контроля, полу</w:t>
      </w:r>
      <w:r w:rsidR="00E2172F">
        <w:rPr>
          <w:rFonts w:ascii="Times New Roman" w:hAnsi="Times New Roman" w:cs="Times New Roman"/>
          <w:sz w:val="24"/>
          <w:szCs w:val="24"/>
        </w:rPr>
        <w:t>ченная в результате проведения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бюджетных средств внутреннего финансового контроля и внутреннего финансового аудита;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4.1. Основанием для начала подготовки и назначения контрольного мероприятия является наличие контрольного мероп</w:t>
      </w:r>
      <w:r w:rsidR="00E2172F">
        <w:rPr>
          <w:rFonts w:ascii="Times New Roman" w:hAnsi="Times New Roman" w:cs="Times New Roman"/>
          <w:sz w:val="24"/>
          <w:szCs w:val="24"/>
        </w:rPr>
        <w:t>риятия в Плане, либо поручение главы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72F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C23D72" w:rsidRPr="00AE3CB9" w:rsidRDefault="00E2172F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распоряжения</w:t>
      </w:r>
      <w:r w:rsidR="00C2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72F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</w:t>
      </w:r>
      <w:r w:rsidR="00E2172F">
        <w:rPr>
          <w:rFonts w:ascii="Times New Roman" w:hAnsi="Times New Roman" w:cs="Times New Roman"/>
          <w:sz w:val="24"/>
          <w:szCs w:val="24"/>
        </w:rPr>
        <w:t>, установленном правовым актом 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72F"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</w:t>
      </w:r>
      <w:r w:rsidR="00E2172F">
        <w:rPr>
          <w:rFonts w:ascii="Times New Roman" w:hAnsi="Times New Roman" w:cs="Times New Roman"/>
          <w:sz w:val="24"/>
          <w:szCs w:val="24"/>
        </w:rPr>
        <w:t>, установленном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</w:t>
      </w:r>
      <w:r w:rsidR="00E2172F">
        <w:rPr>
          <w:rFonts w:ascii="Times New Roman" w:hAnsi="Times New Roman" w:cs="Times New Roman"/>
          <w:sz w:val="24"/>
          <w:szCs w:val="24"/>
        </w:rPr>
        <w:t>ствующем объекте распоряжением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72F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Формирование проверочной группы для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контрольном мероприятии не имеют прав</w:t>
      </w:r>
      <w:r w:rsidR="00E2172F">
        <w:rPr>
          <w:rFonts w:ascii="Times New Roman" w:hAnsi="Times New Roman" w:cs="Times New Roman"/>
          <w:sz w:val="24"/>
          <w:szCs w:val="24"/>
        </w:rPr>
        <w:t>а принимать участие сотрудники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</w:t>
      </w:r>
      <w:r w:rsidR="00E2172F">
        <w:rPr>
          <w:rFonts w:ascii="Times New Roman" w:hAnsi="Times New Roman" w:cs="Times New Roman"/>
          <w:sz w:val="24"/>
          <w:szCs w:val="24"/>
        </w:rPr>
        <w:t>дника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</w:t>
      </w:r>
      <w:r w:rsidR="00E2172F">
        <w:rPr>
          <w:rFonts w:ascii="Times New Roman" w:hAnsi="Times New Roman" w:cs="Times New Roman"/>
          <w:sz w:val="24"/>
          <w:szCs w:val="24"/>
        </w:rPr>
        <w:t>должны привлекаться сотрудники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дминистрации</w:t>
      </w:r>
      <w:r w:rsidR="00E2172F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имеющие оформленный в установленном порядке допуск к государственной тайне.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подготовка планов-графиков осуществления контрольного мероприятия в порядке</w:t>
      </w:r>
      <w:r w:rsidR="00E2172F">
        <w:rPr>
          <w:rFonts w:ascii="Times New Roman" w:hAnsi="Times New Roman" w:cs="Times New Roman"/>
          <w:sz w:val="24"/>
          <w:szCs w:val="24"/>
        </w:rPr>
        <w:t>, установленном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172F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федеральные законы и иные нормативные правовые акты Российской Федерации, нормативные правовые и правовые акты Министерства ф</w:t>
      </w:r>
      <w:r w:rsidR="00E2172F">
        <w:rPr>
          <w:rFonts w:ascii="Times New Roman" w:hAnsi="Times New Roman" w:cs="Times New Roman"/>
          <w:sz w:val="24"/>
          <w:szCs w:val="24"/>
        </w:rPr>
        <w:t>инансов Российской Федерации и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дминистрации</w:t>
      </w:r>
      <w:r w:rsidR="00E2172F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другие материалы, характеризующие деятельность объекта конт</w:t>
      </w:r>
      <w:r w:rsidR="00BF2DAD">
        <w:rPr>
          <w:rFonts w:ascii="Times New Roman" w:hAnsi="Times New Roman" w:cs="Times New Roman"/>
          <w:sz w:val="24"/>
          <w:szCs w:val="24"/>
        </w:rPr>
        <w:t>роля, имеющиеся в распоряжении 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</w:t>
      </w:r>
      <w:r w:rsidR="00BF2DAD">
        <w:rPr>
          <w:rFonts w:ascii="Times New Roman" w:hAnsi="Times New Roman" w:cs="Times New Roman"/>
          <w:sz w:val="24"/>
          <w:szCs w:val="24"/>
        </w:rPr>
        <w:t>устанавливаются правовым актом 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Общие положения о проведении контрольного 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оформлении его результатов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AD"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DAD">
        <w:rPr>
          <w:rFonts w:ascii="Times New Roman" w:hAnsi="Times New Roman" w:cs="Times New Roman"/>
          <w:b/>
          <w:sz w:val="24"/>
          <w:szCs w:val="24"/>
        </w:rPr>
        <w:t>5.3. Проведение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выездной проверки (ревизии)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конт</w:t>
      </w:r>
      <w:r w:rsidR="00BF2DAD">
        <w:rPr>
          <w:rFonts w:ascii="Times New Roman" w:hAnsi="Times New Roman" w:cs="Times New Roman"/>
          <w:sz w:val="24"/>
          <w:szCs w:val="24"/>
        </w:rPr>
        <w:t>рольных действий, организуемых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AD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="00BF2DAD">
        <w:rPr>
          <w:rFonts w:ascii="Times New Roman" w:hAnsi="Times New Roman" w:cs="Times New Roman"/>
          <w:sz w:val="24"/>
          <w:szCs w:val="24"/>
        </w:rPr>
        <w:t>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DAD">
        <w:rPr>
          <w:rFonts w:ascii="Times New Roman" w:hAnsi="Times New Roman" w:cs="Times New Roman"/>
          <w:b/>
          <w:sz w:val="24"/>
          <w:szCs w:val="24"/>
        </w:rPr>
        <w:t>5.4. Проведение</w:t>
      </w:r>
      <w:r w:rsidRPr="00AE3CB9">
        <w:rPr>
          <w:rFonts w:ascii="Times New Roman" w:hAnsi="Times New Roman" w:cs="Times New Roman"/>
          <w:sz w:val="24"/>
          <w:szCs w:val="24"/>
        </w:rPr>
        <w:t xml:space="preserve"> камеральной проверки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</w:t>
      </w:r>
      <w:r w:rsidR="00BF2DAD">
        <w:rPr>
          <w:rFonts w:ascii="Times New Roman" w:hAnsi="Times New Roman" w:cs="Times New Roman"/>
          <w:sz w:val="24"/>
          <w:szCs w:val="24"/>
        </w:rPr>
        <w:t>лов, представленных по запросу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AD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камеральной проверки утверждается </w:t>
      </w:r>
      <w:r w:rsidR="00BF2DAD">
        <w:rPr>
          <w:rFonts w:ascii="Times New Roman" w:hAnsi="Times New Roman" w:cs="Times New Roman"/>
          <w:sz w:val="24"/>
          <w:szCs w:val="24"/>
        </w:rPr>
        <w:t>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</w:t>
      </w:r>
      <w:r w:rsidR="00BF2DAD">
        <w:rPr>
          <w:rFonts w:ascii="Times New Roman" w:hAnsi="Times New Roman" w:cs="Times New Roman"/>
          <w:sz w:val="24"/>
          <w:szCs w:val="24"/>
        </w:rPr>
        <w:t>ствии с Порядком осуществления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</w:t>
      </w:r>
      <w:r w:rsidR="00BF2DAD">
        <w:rPr>
          <w:rFonts w:ascii="Times New Roman" w:hAnsi="Times New Roman" w:cs="Times New Roman"/>
          <w:sz w:val="24"/>
          <w:szCs w:val="24"/>
        </w:rPr>
        <w:t>которыми не владеют сотрудники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к участ</w:t>
      </w:r>
      <w:r w:rsidR="00BF2DAD">
        <w:rPr>
          <w:rFonts w:ascii="Times New Roman" w:hAnsi="Times New Roman" w:cs="Times New Roman"/>
          <w:sz w:val="24"/>
          <w:szCs w:val="24"/>
        </w:rPr>
        <w:t xml:space="preserve">ию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 могут привлекаться иные организации и специалис</w:t>
      </w:r>
      <w:r w:rsidR="00BF2DAD">
        <w:rPr>
          <w:rFonts w:ascii="Times New Roman" w:hAnsi="Times New Roman" w:cs="Times New Roman"/>
          <w:sz w:val="24"/>
          <w:szCs w:val="24"/>
        </w:rPr>
        <w:t>ты, не являющиеся сотрудниками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2DAD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6.2. Привлечение экспертов к проведению контрольного меропри</w:t>
      </w:r>
      <w:r w:rsidR="00BF2DAD">
        <w:rPr>
          <w:rFonts w:ascii="Times New Roman" w:hAnsi="Times New Roman" w:cs="Times New Roman"/>
          <w:sz w:val="24"/>
          <w:szCs w:val="24"/>
        </w:rPr>
        <w:t>ятия осуществляется по решению главы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дминистрации</w:t>
      </w:r>
      <w:r w:rsidR="00BF2DAD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C8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</w:t>
      </w:r>
      <w:r w:rsidR="00822FC8">
        <w:rPr>
          <w:rFonts w:ascii="Times New Roman" w:hAnsi="Times New Roman" w:cs="Times New Roman"/>
          <w:sz w:val="24"/>
          <w:szCs w:val="24"/>
        </w:rPr>
        <w:t>, установленной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</w:t>
      </w:r>
      <w:r w:rsidR="00822FC8">
        <w:rPr>
          <w:rFonts w:ascii="Times New Roman" w:hAnsi="Times New Roman" w:cs="Times New Roman"/>
          <w:sz w:val="24"/>
          <w:szCs w:val="24"/>
        </w:rPr>
        <w:t xml:space="preserve"> установленного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</w:t>
      </w:r>
      <w:r w:rsidR="00822FC8">
        <w:rPr>
          <w:rFonts w:ascii="Times New Roman" w:hAnsi="Times New Roman" w:cs="Times New Roman"/>
          <w:sz w:val="24"/>
          <w:szCs w:val="24"/>
        </w:rPr>
        <w:t>, установленной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7.6. В рамк</w:t>
      </w:r>
      <w:r w:rsidR="00822FC8">
        <w:rPr>
          <w:rFonts w:ascii="Times New Roman" w:hAnsi="Times New Roman" w:cs="Times New Roman"/>
          <w:sz w:val="24"/>
          <w:szCs w:val="24"/>
        </w:rPr>
        <w:t>ах выездной проверки (ревизии) глава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Назначение, встречной проверки, экспертизы</w:t>
      </w:r>
      <w:r w:rsidR="00822FC8">
        <w:rPr>
          <w:rFonts w:ascii="Times New Roman" w:hAnsi="Times New Roman" w:cs="Times New Roman"/>
          <w:sz w:val="24"/>
          <w:szCs w:val="24"/>
        </w:rPr>
        <w:t xml:space="preserve"> осуществляется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23D72" w:rsidRPr="00AE3CB9" w:rsidRDefault="00822FC8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Глава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отношении контрол</w:t>
      </w:r>
      <w:r w:rsidR="00822FC8">
        <w:rPr>
          <w:rFonts w:ascii="Times New Roman" w:hAnsi="Times New Roman" w:cs="Times New Roman"/>
          <w:sz w:val="24"/>
          <w:szCs w:val="24"/>
        </w:rPr>
        <w:t>ьного мероприятия, проводимого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дминистрацией</w:t>
      </w:r>
      <w:r w:rsidR="00822FC8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- на основании мотивированного обращения руководителя проверочной группы.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C8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C23D72" w:rsidRPr="00AE3CB9" w:rsidRDefault="00822FC8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правового акта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7.10. В срок не позднее 3 рабочих дней со дня принятия решения о при</w:t>
      </w:r>
      <w:r w:rsidR="00822FC8">
        <w:rPr>
          <w:rFonts w:ascii="Times New Roman" w:hAnsi="Times New Roman" w:cs="Times New Roman"/>
          <w:sz w:val="24"/>
          <w:szCs w:val="24"/>
        </w:rPr>
        <w:t>остановлении выездной проверки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письменно извещает объект контроля о приостановлении выездной проверки (ревизии) и о причинах приостановления;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23D72" w:rsidRPr="00AE3CB9" w:rsidRDefault="00822FC8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C8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C23D72" w:rsidRPr="00AE3CB9" w:rsidRDefault="00C23D72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</w:t>
      </w:r>
      <w:r w:rsidR="00822FC8">
        <w:rPr>
          <w:rFonts w:ascii="Times New Roman" w:hAnsi="Times New Roman" w:cs="Times New Roman"/>
          <w:color w:val="000000"/>
          <w:sz w:val="24"/>
          <w:szCs w:val="24"/>
        </w:rPr>
        <w:t>, определенного правовым актом а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</w:t>
      </w:r>
      <w:r w:rsidR="00822FC8">
        <w:rPr>
          <w:rFonts w:ascii="Times New Roman" w:hAnsi="Times New Roman" w:cs="Times New Roman"/>
          <w:sz w:val="24"/>
          <w:szCs w:val="24"/>
        </w:rPr>
        <w:t>ствии с Порядком осуществления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7.14. Акт и иные материалы выездной проверки (</w:t>
      </w:r>
      <w:r w:rsidR="00822FC8">
        <w:rPr>
          <w:rFonts w:ascii="Times New Roman" w:hAnsi="Times New Roman" w:cs="Times New Roman"/>
          <w:sz w:val="24"/>
          <w:szCs w:val="24"/>
        </w:rPr>
        <w:t>ревизии) подлежат рассмотрению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22FC8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</w:t>
      </w:r>
      <w:r w:rsidR="00822FC8">
        <w:rPr>
          <w:rFonts w:ascii="Times New Roman" w:hAnsi="Times New Roman" w:cs="Times New Roman"/>
          <w:color w:val="000000"/>
          <w:sz w:val="24"/>
          <w:szCs w:val="24"/>
        </w:rPr>
        <w:t>сфере бюджетных правоотношений главой а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акта и иных материалов выездной проверки  по вопросам осуществления контроля в сфере закупок с учетом возражений объ</w:t>
      </w:r>
      <w:r w:rsidR="000A40B6">
        <w:rPr>
          <w:rFonts w:ascii="Times New Roman" w:hAnsi="Times New Roman" w:cs="Times New Roman"/>
          <w:color w:val="000000"/>
          <w:sz w:val="24"/>
          <w:szCs w:val="24"/>
        </w:rPr>
        <w:t>екта контроля (при их наличии) главой а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решение, в срок не более 30 рабочих дней со дня подписания акта: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акта и иных материалов выездной проверки по вопросам осуществления контроля в сфере закупок, в порядке</w:t>
      </w:r>
      <w:r w:rsidR="000A40B6">
        <w:rPr>
          <w:rFonts w:ascii="Times New Roman" w:hAnsi="Times New Roman" w:cs="Times New Roman"/>
          <w:sz w:val="24"/>
          <w:szCs w:val="24"/>
        </w:rPr>
        <w:t>, установленном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Камеральная проверка включает в себя ис</w:t>
      </w:r>
      <w:r w:rsidR="000A40B6">
        <w:rPr>
          <w:rFonts w:ascii="Times New Roman" w:hAnsi="Times New Roman" w:cs="Times New Roman"/>
          <w:sz w:val="24"/>
          <w:szCs w:val="24"/>
        </w:rPr>
        <w:t>следование по месту нахождения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</w:t>
      </w:r>
      <w:r w:rsidR="000A40B6">
        <w:rPr>
          <w:rFonts w:ascii="Times New Roman" w:hAnsi="Times New Roman" w:cs="Times New Roman"/>
          <w:sz w:val="24"/>
          <w:szCs w:val="24"/>
        </w:rPr>
        <w:t>ов, представленных по запросам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дминистрации</w:t>
      </w:r>
      <w:r w:rsidR="000A40B6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информации, докум</w:t>
      </w:r>
      <w:r w:rsidR="000A40B6">
        <w:rPr>
          <w:rFonts w:ascii="Times New Roman" w:hAnsi="Times New Roman" w:cs="Times New Roman"/>
          <w:sz w:val="24"/>
          <w:szCs w:val="24"/>
        </w:rPr>
        <w:t>ентов и материалов, полученных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</w:t>
      </w:r>
      <w:r w:rsidR="000A40B6">
        <w:rPr>
          <w:rFonts w:ascii="Times New Roman" w:hAnsi="Times New Roman" w:cs="Times New Roman"/>
          <w:sz w:val="24"/>
          <w:szCs w:val="24"/>
        </w:rPr>
        <w:t>ли оператором которых является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B6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</w:t>
      </w:r>
      <w:r w:rsidR="000A40B6">
        <w:rPr>
          <w:rFonts w:ascii="Times New Roman" w:hAnsi="Times New Roman" w:cs="Times New Roman"/>
          <w:sz w:val="24"/>
          <w:szCs w:val="24"/>
        </w:rPr>
        <w:t>, установленной правовым актом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0A40B6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главы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23D72" w:rsidRPr="00AE3CB9" w:rsidRDefault="000A40B6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Решение о продлении срока проведения контрольного мероприятия офор</w:t>
      </w:r>
      <w:r w:rsidR="000A40B6">
        <w:rPr>
          <w:rFonts w:ascii="Times New Roman" w:hAnsi="Times New Roman" w:cs="Times New Roman"/>
          <w:sz w:val="24"/>
          <w:szCs w:val="24"/>
        </w:rPr>
        <w:t>мляется в форме правового акта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0A40B6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правового акта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последнего дня срока проведения камеральной проверки, определенного пра</w:t>
      </w:r>
      <w:r w:rsidR="000A40B6">
        <w:rPr>
          <w:rFonts w:ascii="Times New Roman" w:hAnsi="Times New Roman" w:cs="Times New Roman"/>
          <w:sz w:val="24"/>
          <w:szCs w:val="24"/>
        </w:rPr>
        <w:t>вовым актом администраци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</w:t>
      </w:r>
      <w:r w:rsidR="000A40B6">
        <w:rPr>
          <w:rFonts w:ascii="Times New Roman" w:hAnsi="Times New Roman" w:cs="Times New Roman"/>
          <w:sz w:val="24"/>
          <w:szCs w:val="24"/>
        </w:rPr>
        <w:t>проверки подлежат рассмотрению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</w:t>
      </w:r>
      <w:r w:rsidR="000A40B6">
        <w:rPr>
          <w:rFonts w:ascii="Times New Roman" w:hAnsi="Times New Roman" w:cs="Times New Roman"/>
          <w:sz w:val="24"/>
          <w:szCs w:val="24"/>
        </w:rPr>
        <w:t>сфере бюджетных правоотношений 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проверки по вопросам осуществления контроля в сфере закупок с учетом возражений объ</w:t>
      </w:r>
      <w:r w:rsidR="000A40B6">
        <w:rPr>
          <w:rFonts w:ascii="Times New Roman" w:hAnsi="Times New Roman" w:cs="Times New Roman"/>
          <w:sz w:val="24"/>
          <w:szCs w:val="24"/>
        </w:rPr>
        <w:t>екта контроля (при их наличии) 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 в срок не более 30 рабочих дней со дня подписания акта: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C23D72" w:rsidRPr="00AE3CB9" w:rsidRDefault="000A40B6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главы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правовым актом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</w:t>
      </w:r>
      <w:r w:rsidR="000A40B6">
        <w:rPr>
          <w:rFonts w:ascii="Times New Roman" w:hAnsi="Times New Roman" w:cs="Times New Roman"/>
          <w:sz w:val="24"/>
          <w:szCs w:val="24"/>
        </w:rPr>
        <w:t>упок, в порядке, установленном а</w:t>
      </w:r>
      <w:r w:rsidRPr="00AE3CB9">
        <w:rPr>
          <w:rFonts w:ascii="Times New Roman" w:hAnsi="Times New Roman" w:cs="Times New Roman"/>
          <w:sz w:val="24"/>
          <w:szCs w:val="24"/>
        </w:rPr>
        <w:t>дминистрацией</w:t>
      </w:r>
      <w:r w:rsidR="000A40B6">
        <w:rPr>
          <w:rFonts w:ascii="Times New Roman" w:hAnsi="Times New Roman" w:cs="Times New Roman"/>
          <w:sz w:val="24"/>
          <w:szCs w:val="24"/>
        </w:rPr>
        <w:t xml:space="preserve"> 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утверждается отчет о результатах камеральной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</w:t>
      </w:r>
      <w:r w:rsidR="000A40B6">
        <w:rPr>
          <w:rFonts w:ascii="Times New Roman" w:hAnsi="Times New Roman" w:cs="Times New Roman"/>
          <w:sz w:val="24"/>
          <w:szCs w:val="24"/>
        </w:rPr>
        <w:t>встречной проверки принимается 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B6">
        <w:rPr>
          <w:rFonts w:ascii="Times New Roman" w:hAnsi="Times New Roman" w:cs="Times New Roman"/>
          <w:sz w:val="24"/>
          <w:szCs w:val="24"/>
        </w:rPr>
        <w:t>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40B6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10. Проведение обследования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обследовании осуществляется анализ и оценка состояния сферы деятельности объекта контроля, определенной П</w:t>
      </w:r>
      <w:r w:rsidR="00B352CA">
        <w:rPr>
          <w:rFonts w:ascii="Times New Roman" w:hAnsi="Times New Roman" w:cs="Times New Roman"/>
          <w:sz w:val="24"/>
          <w:szCs w:val="24"/>
        </w:rPr>
        <w:t>ланом контрольной деятельности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</w:t>
      </w:r>
      <w:r w:rsidR="00B352CA">
        <w:rPr>
          <w:rFonts w:ascii="Times New Roman" w:hAnsi="Times New Roman" w:cs="Times New Roman"/>
          <w:sz w:val="24"/>
          <w:szCs w:val="24"/>
        </w:rPr>
        <w:t>иями главы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10.5. Заключение и иные материалы обсл</w:t>
      </w:r>
      <w:r w:rsidR="00B352CA">
        <w:rPr>
          <w:rFonts w:ascii="Times New Roman" w:hAnsi="Times New Roman" w:cs="Times New Roman"/>
          <w:sz w:val="24"/>
          <w:szCs w:val="24"/>
        </w:rPr>
        <w:t>едования подлежат рассмотрению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</w:t>
      </w:r>
      <w:r w:rsidR="00B352CA">
        <w:rPr>
          <w:rFonts w:ascii="Times New Roman" w:hAnsi="Times New Roman" w:cs="Times New Roman"/>
          <w:sz w:val="24"/>
          <w:szCs w:val="24"/>
        </w:rPr>
        <w:t>и иных материалов обследования главой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11.1. Отчеты о результатах осуществления внутреннего муниципального финансового контроля</w:t>
      </w:r>
      <w:r w:rsidR="00B352CA">
        <w:rPr>
          <w:rFonts w:ascii="Times New Roman" w:hAnsi="Times New Roman" w:cs="Times New Roman"/>
          <w:sz w:val="24"/>
          <w:szCs w:val="24"/>
        </w:rPr>
        <w:t xml:space="preserve"> составляются и представляются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 по итогам работы за год главе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 по итогам работы за год предоставляется до 1 марта года, следующего за отчетным.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поданных и (или) удовлетвор</w:t>
      </w:r>
      <w:r w:rsidR="00B352CA">
        <w:rPr>
          <w:rFonts w:ascii="Times New Roman" w:hAnsi="Times New Roman" w:cs="Times New Roman"/>
          <w:sz w:val="24"/>
          <w:szCs w:val="24"/>
        </w:rPr>
        <w:t>енных жалоб (исков) на решения а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52CA"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C23D72" w:rsidRPr="00AE3CB9" w:rsidRDefault="00B352CA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 На официальном сайте а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Ершовского муниципального образования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</w:t>
      </w:r>
      <w:r w:rsidR="00C23D72" w:rsidRPr="00AE3CB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C23D72" w:rsidRPr="00AE3CB9" w:rsidRDefault="00C23D72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C23D72" w:rsidRPr="00AE3CB9" w:rsidSect="00284D89">
      <w:pgSz w:w="11906" w:h="16838"/>
      <w:pgMar w:top="851" w:right="850" w:bottom="1134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07" w:rsidRDefault="005E0607" w:rsidP="006C55B4">
      <w:pPr>
        <w:spacing w:after="0" w:line="240" w:lineRule="auto"/>
      </w:pPr>
      <w:r>
        <w:separator/>
      </w:r>
    </w:p>
  </w:endnote>
  <w:endnote w:type="continuationSeparator" w:id="0">
    <w:p w:rsidR="005E0607" w:rsidRDefault="005E0607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07" w:rsidRDefault="005E0607" w:rsidP="006C55B4">
      <w:pPr>
        <w:spacing w:after="0" w:line="240" w:lineRule="auto"/>
      </w:pPr>
      <w:r>
        <w:separator/>
      </w:r>
    </w:p>
  </w:footnote>
  <w:footnote w:type="continuationSeparator" w:id="0">
    <w:p w:rsidR="005E0607" w:rsidRDefault="005E0607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A40B6"/>
    <w:rsid w:val="000B64DB"/>
    <w:rsid w:val="000C18B6"/>
    <w:rsid w:val="000C67B6"/>
    <w:rsid w:val="000C7E45"/>
    <w:rsid w:val="000D587F"/>
    <w:rsid w:val="000E3DB6"/>
    <w:rsid w:val="000E4842"/>
    <w:rsid w:val="000E6C67"/>
    <w:rsid w:val="000F645E"/>
    <w:rsid w:val="000F7300"/>
    <w:rsid w:val="001032CC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163A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45F1B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0607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2FC8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94CE1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E71C0"/>
    <w:rsid w:val="008F3DA5"/>
    <w:rsid w:val="008F7FFE"/>
    <w:rsid w:val="009017E0"/>
    <w:rsid w:val="00902B5F"/>
    <w:rsid w:val="00904B07"/>
    <w:rsid w:val="00904D26"/>
    <w:rsid w:val="0090520B"/>
    <w:rsid w:val="009077FC"/>
    <w:rsid w:val="00922412"/>
    <w:rsid w:val="00922418"/>
    <w:rsid w:val="00924BAB"/>
    <w:rsid w:val="00925E2E"/>
    <w:rsid w:val="00930540"/>
    <w:rsid w:val="00931832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36AC"/>
    <w:rsid w:val="00A044A8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33E0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FA7"/>
    <w:rsid w:val="00B352CA"/>
    <w:rsid w:val="00B42E3E"/>
    <w:rsid w:val="00B46318"/>
    <w:rsid w:val="00B4663B"/>
    <w:rsid w:val="00B47613"/>
    <w:rsid w:val="00B55C5E"/>
    <w:rsid w:val="00B621F2"/>
    <w:rsid w:val="00B62E22"/>
    <w:rsid w:val="00B66272"/>
    <w:rsid w:val="00B670BB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2DAD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7740D"/>
    <w:rsid w:val="00D851DB"/>
    <w:rsid w:val="00D864C0"/>
    <w:rsid w:val="00D95BE1"/>
    <w:rsid w:val="00D96D2A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172F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F55AD-A128-424F-B6ED-DB9F3C7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  <w:sz w:val="22"/>
      <w:szCs w:val="22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38458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Морозов</dc:creator>
  <cp:keywords/>
  <dc:description/>
  <cp:lastModifiedBy>-</cp:lastModifiedBy>
  <cp:revision>12</cp:revision>
  <cp:lastPrinted>2019-09-23T07:00:00Z</cp:lastPrinted>
  <dcterms:created xsi:type="dcterms:W3CDTF">2019-09-20T09:53:00Z</dcterms:created>
  <dcterms:modified xsi:type="dcterms:W3CDTF">2020-12-23T02:27:00Z</dcterms:modified>
</cp:coreProperties>
</file>