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2EC" w:rsidRPr="00F65FD7" w:rsidRDefault="006552EC" w:rsidP="006552EC">
      <w:pPr>
        <w:widowControl/>
        <w:autoSpaceDE/>
        <w:autoSpaceDN/>
        <w:adjustRightInd/>
        <w:spacing w:after="160" w:line="259" w:lineRule="auto"/>
        <w:jc w:val="center"/>
        <w:rPr>
          <w:rFonts w:eastAsiaTheme="minorHAnsi"/>
          <w:b/>
          <w:bCs/>
          <w:sz w:val="22"/>
          <w:szCs w:val="22"/>
          <w:lang w:eastAsia="en-US"/>
        </w:rPr>
      </w:pPr>
      <w:bookmarkStart w:id="0" w:name="_GoBack"/>
      <w:r w:rsidRPr="00F65FD7">
        <w:rPr>
          <w:rFonts w:eastAsiaTheme="minorHAnsi"/>
          <w:b/>
          <w:bCs/>
          <w:sz w:val="22"/>
          <w:szCs w:val="22"/>
          <w:lang w:eastAsia="en-US"/>
        </w:rPr>
        <w:t>Ответы на часто задаваемые вопросы по реализации положений Федерального закона от 05.04.2021 № 79-ФЗ «О внесении изменений в отдельные законодательные акты Российской Федерации»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4"/>
        <w:gridCol w:w="7485"/>
        <w:gridCol w:w="7519"/>
      </w:tblGrid>
      <w:tr w:rsidR="006552EC" w:rsidRPr="00F65FD7" w:rsidTr="006552EC">
        <w:tc>
          <w:tcPr>
            <w:tcW w:w="0" w:type="auto"/>
            <w:tcBorders>
              <w:top w:val="single" w:sz="6" w:space="0" w:color="E9EAEA"/>
              <w:left w:val="single" w:sz="6" w:space="0" w:color="E9EAEA"/>
              <w:bottom w:val="single" w:sz="6" w:space="0" w:color="E9EAEA"/>
              <w:right w:val="single" w:sz="6" w:space="0" w:color="E9EAEA"/>
            </w:tcBorders>
            <w:shd w:val="clear" w:color="auto" w:fill="F5F6F6"/>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center"/>
              <w:rPr>
                <w:rFonts w:eastAsiaTheme="minorHAnsi"/>
                <w:b/>
                <w:sz w:val="24"/>
                <w:szCs w:val="24"/>
                <w:lang w:eastAsia="en-US"/>
              </w:rPr>
            </w:pPr>
            <w:r w:rsidRPr="00F65FD7">
              <w:rPr>
                <w:rFonts w:eastAsiaTheme="minorHAnsi"/>
                <w:b/>
                <w:sz w:val="24"/>
                <w:szCs w:val="24"/>
                <w:lang w:eastAsia="en-US"/>
              </w:rPr>
              <w:t>№ п/п</w:t>
            </w:r>
          </w:p>
        </w:tc>
        <w:tc>
          <w:tcPr>
            <w:tcW w:w="0" w:type="auto"/>
            <w:tcBorders>
              <w:top w:val="single" w:sz="6" w:space="0" w:color="E9EAEA"/>
              <w:left w:val="single" w:sz="6" w:space="0" w:color="E9EAEA"/>
              <w:bottom w:val="single" w:sz="6" w:space="0" w:color="E9EAEA"/>
              <w:right w:val="single" w:sz="6" w:space="0" w:color="E9EAEA"/>
            </w:tcBorders>
            <w:shd w:val="clear" w:color="auto" w:fill="F5F6F6"/>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center"/>
              <w:rPr>
                <w:rFonts w:eastAsiaTheme="minorHAnsi"/>
                <w:b/>
                <w:sz w:val="24"/>
                <w:szCs w:val="24"/>
                <w:lang w:eastAsia="en-US"/>
              </w:rPr>
            </w:pPr>
          </w:p>
          <w:p w:rsidR="006552EC" w:rsidRPr="00F65FD7" w:rsidRDefault="006552EC" w:rsidP="006552EC">
            <w:pPr>
              <w:widowControl/>
              <w:autoSpaceDE/>
              <w:autoSpaceDN/>
              <w:adjustRightInd/>
              <w:spacing w:after="160" w:line="259" w:lineRule="auto"/>
              <w:jc w:val="center"/>
              <w:rPr>
                <w:rFonts w:eastAsiaTheme="minorHAnsi"/>
                <w:b/>
                <w:sz w:val="24"/>
                <w:szCs w:val="24"/>
                <w:lang w:eastAsia="en-US"/>
              </w:rPr>
            </w:pPr>
            <w:r w:rsidRPr="00F65FD7">
              <w:rPr>
                <w:rFonts w:eastAsiaTheme="minorHAnsi"/>
                <w:b/>
                <w:sz w:val="24"/>
                <w:szCs w:val="24"/>
                <w:lang w:eastAsia="en-US"/>
              </w:rPr>
              <w:t>Вопрос</w:t>
            </w:r>
          </w:p>
        </w:tc>
        <w:tc>
          <w:tcPr>
            <w:tcW w:w="0" w:type="auto"/>
            <w:tcBorders>
              <w:top w:val="single" w:sz="6" w:space="0" w:color="E9EAEA"/>
              <w:left w:val="single" w:sz="6" w:space="0" w:color="E9EAEA"/>
              <w:bottom w:val="single" w:sz="6" w:space="0" w:color="E9EAEA"/>
              <w:right w:val="single" w:sz="6" w:space="0" w:color="E9EAEA"/>
            </w:tcBorders>
            <w:shd w:val="clear" w:color="auto" w:fill="F5F6F6"/>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center"/>
              <w:rPr>
                <w:rFonts w:eastAsiaTheme="minorHAnsi"/>
                <w:b/>
                <w:sz w:val="24"/>
                <w:szCs w:val="24"/>
                <w:lang w:eastAsia="en-US"/>
              </w:rPr>
            </w:pPr>
          </w:p>
          <w:p w:rsidR="006552EC" w:rsidRPr="00F65FD7" w:rsidRDefault="006552EC" w:rsidP="006552EC">
            <w:pPr>
              <w:widowControl/>
              <w:autoSpaceDE/>
              <w:autoSpaceDN/>
              <w:adjustRightInd/>
              <w:spacing w:after="160" w:line="259" w:lineRule="auto"/>
              <w:jc w:val="center"/>
              <w:rPr>
                <w:rFonts w:eastAsiaTheme="minorHAnsi"/>
                <w:b/>
                <w:sz w:val="24"/>
                <w:szCs w:val="24"/>
                <w:lang w:eastAsia="en-US"/>
              </w:rPr>
            </w:pPr>
            <w:r w:rsidRPr="00F65FD7">
              <w:rPr>
                <w:rFonts w:eastAsiaTheme="minorHAnsi"/>
                <w:b/>
                <w:sz w:val="24"/>
                <w:szCs w:val="24"/>
                <w:lang w:eastAsia="en-US"/>
              </w:rPr>
              <w:t>Ответ</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Если гараж построен до введения в действие Градостроительного кодекса Российской Федерации (далее – ГрК РФ) и право на гараж зарегистрировано в установленном порядке, можно ли оформить земельный участок по «гаражной амнистии»?</w:t>
            </w:r>
          </w:p>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пунктом 20 статьи 3.7 Федерального закона от 25 октября 2001 г. № 137-ФЗ «О внесении изменений в отдельные законодательные акты Российской Федерации» в редакции Федерального закона от 5 апреля 2021 г. № 79-ФЗ «О внесении изменений в отдельные законодательные акты Российской Федерации» (далее – Закон №137-ФЗ и Закон № 79-ФЗ соответственно) наряду со случаями, предусмотренными данной статьей и другими федеральными законами, гражданин вправе приобрести в порядке, предусмотренном статьей 39.20 Земельного кодекса Российской Федерации (далее –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ГрК РФ.</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если находящийся в собственности гражданина гараж возведен до 30 декабря 2004 г., то собственник этого гаража имеет право на приобретение в собственность бесплатно земельного участка, занятого этим гаражом, в порядке, установленном статьей 39.20 ЗК РФ.</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Какие документы необходимы для оформления (приобретения) права собственности на земельные участки?</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Перечень документов, необходимых для оформления прав на гараж и земельный участок, занятый таким гаражом, предусмотрен пунктами 5, 6 и 8 статьи 3.7 Закона № 137-ФЗ.</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случае отсутствия документов на гараж, предусмотренных указанными нормами, к заявлению могут быть приложены один или несколько из следующих документов:</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договор о подключении (технологическом присоединении) гаража к сетям инженерно-технического обеспечения;</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договор о предоставлении коммунальных услуг в связи с использованием гаража;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документы, подтверждающие исполнение со стороны гражданина </w:t>
            </w:r>
            <w:r w:rsidRPr="00F65FD7">
              <w:rPr>
                <w:rFonts w:eastAsiaTheme="minorHAnsi"/>
                <w:sz w:val="22"/>
                <w:szCs w:val="22"/>
                <w:lang w:eastAsia="en-US"/>
              </w:rPr>
              <w:lastRenderedPageBreak/>
              <w:t>обязательств по оплате коммунальных услуг.</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Законом субъекта Российской Федерации может быть предусмотрен дополнительный перечень документов, в случае отсутствия у гражданина документов, предусмотренных пунктами 5-7 статьи 3.7 Закона № 137-ФЗ. Таким образом, наличие правоустанавливающих документов на гараж не является безусловным требованием законодательства в качестве основания для применения положений Закона № 79-ФЗ.</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Государственная регистрация прав на земельные участки и расположенные на них гаражи осуществляется в соответствии с частями 23-27 статьи 70 Федерального закона от 13 июля 2015 г. № 218-ФЗ «О государственной регистрации недвижимости» (далее – Закон № 218-ФЗ) на основании заявления уполномоченного органа государственной власти или органа местного самоуправления.</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3.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Если гараж построен после введения в действие ГрК РФ и право на гараж зарегистрировано, в каком порядке оформляется право собственности на землю под таким гаражом?</w:t>
            </w:r>
          </w:p>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случае, если гараж был возведен после вступления в силу ГрК РФ, то приобретение в собственность земельного участка, занятого гаражом, будет осуществляться в общем порядке, установленном главой V.1. ЗК РФ.</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Согласно положениям подпункта 6 пункта 2 статьи 39.3 и пункта 1 статьи 39.20 ЗК РФ собственники зданий, сооружений имеют исключительное право на приобретение в собственность земельного участка, на которых они расположены без проведения торгов.</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этом приобретение земельного участка будет осуществляться</w:t>
            </w:r>
            <w:r w:rsidRPr="00F65FD7">
              <w:rPr>
                <w:rFonts w:eastAsiaTheme="minorHAnsi"/>
                <w:sz w:val="22"/>
                <w:szCs w:val="22"/>
                <w:lang w:eastAsia="en-US"/>
              </w:rPr>
              <w:br/>
              <w:t>за плату, за исключением случаев, предусмотренных законом.</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4.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какой орган нужно обращаться при регистрации права собственности на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Гражданину, заинтересованному в реализации «гаражной амнистии», следует обратиться в орган государственной власти или орган местного самоуправления, который уполномочен на предоставление земельных участков в соответствии со статьей 39.2 ЗК РФ с расположенным на нем гаражом, в целях установления его границ с последующим предоставлением в собственность или аренду.</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Предоставление гражданам земельных участков, находящихся в государственной или муниципальной собственности, для размещения (строительства) гаражей для собственных нужд осуществляется в порядке, установленном главой V.1 ЗК РФ с учетом особенностей, установленных статьей 3.7 Закона № 137-ФЗ. </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w:t>
            </w:r>
            <w:r w:rsidRPr="00F65FD7">
              <w:rPr>
                <w:rFonts w:eastAsiaTheme="minorHAnsi"/>
                <w:sz w:val="22"/>
                <w:szCs w:val="22"/>
                <w:lang w:eastAsia="en-US"/>
              </w:rPr>
              <w:lastRenderedPageBreak/>
              <w:t xml:space="preserve">направления заявителем в адрес уполномоченного органа технического плана гаража, расположенного на указанном земельном участке. </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Государственная регистрация права собственности на земельный участок, на котором расположен гараж, возведенный до дня введения в действие ГрК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5.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Какой срок действия «гаражной амнистии»?</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пунктом 2 статьи 3.7 Закона № 137-ФЗ</w:t>
            </w:r>
            <w:r w:rsidRPr="00F65FD7">
              <w:rPr>
                <w:rFonts w:eastAsiaTheme="minorHAnsi"/>
                <w:sz w:val="22"/>
                <w:szCs w:val="22"/>
                <w:lang w:eastAsia="en-US"/>
              </w:rPr>
              <w:br/>
              <w:t>до 1 сентября 2026 г. гражданин, использующий гараж, являющийся объектом капитального строительства и возведенный до дня введения в действие ГрК РФ,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6.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На основании какого именно заявления должно осуществляться изменение вида объекта с помещения на здание?</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Внесение изменений в записи Единого государственного реестра недвижимости (далее – ЕГРН) путем указания на вид объекта «здание» и на его назначение «гараж» осуществляется на основании заявления о государственном кадастровом учете и (или) о государственной регистрации прав на недвижимое имущество. При этом такое изменение осуществляется по желанию собственника. Следует отметить, что такие помещения в силу закона являются зданиями.</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Форма заявления о государственном кадастровом учете недвижимого имущества и (или) государственной регистрации прав на недвижимое имущество приведена в приложении № 1 к приказу Росреестра от 19 августа 2020 г. № П/0310.</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указанной форме рекомендуется:</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реквизите 4 в ячейке «Помещение» графы «Вид:» проставлять отметку «√», в графе «Дополнительная информация» указывать слова «здание с назначением – «гараж»;</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реквизите 5 отмечать знаком «√» строки «учет изменений в связи с:», «приведением вида объекта недвижимости в соответствие с требованиями действующего законодательства»;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в реквизите 8.1 отмечать знаком «√» графу «представителем, действующим на основании федерального закона», в реквизите 8.1.2 заполнять соответствующие сведения об органе, представляющем заявление, - в случае представления заявления исполнительным органом государственной власти или органом местного самоуправления, предусмотренным статьей 39.2 ЗК РФ, по месту нахождения такого гаража;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реквизите 14 «Примечание» указывать слова «в силу части 1 статьи 18 Закона № 79-ФЗ.</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7.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Статья 39.36-1 ЗК РФ (в редакции ст. 5 Закона № 79-ФЗ) применима только в целях реализации гражданами, являющимися инвалидами, права на использование земель или земельных участков для возведения гаражей, являющихся некапитальными сооружениями, стоянки технических или других средств передвижения инвалидов вблизи их места жительства, либо указанным правом могут воспользоваться другие категории граждан?</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Исходя из положений статьи 5 Закона № 79-ФЗ в отношении инвалидов, как льготной категории граждан, закреплены дополнительные нормы в части использования земельных участков для стоянки технических или других средств передвижения инвалидов вблизи их места жительства.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этом льготы в отношении инвалидов закреплены в положениях статьи 4 Закона № 79-ФЗ, согласно которой инвалиды имеют внеочередное право в порядке, установленном ЗК РФ,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действие положений статьи 5 Закона № 79-ФЗ распространяется на всех граждан. Использование таких земельных участков будет осуществляться в соответствии с главой V.6 ЗК РФ в порядке, определенном нормативным правовым актом субъекта Российской Федерации. В отношении инвалидов установлены льготы относительно порядка предоставления и использования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8.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Какие могут быть причины отказа в предварительном согласовании схемы расположения земельного участка на кадастровом плане территории и передачи земельного участка в собственность?</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Основания для отказа в предоставлении земельного участка, находящегося в государственной или муниципальной собственности, без проведения торгов предусмотрены статьей 39.16 ЗК РФ.</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Согласно пункту 3 статьи 3.7 Закона № 137-ФЗ в редакции Закона № 79-ФЗ на отношения, регулируемые пунктом 2 статьи 3.7 Закона № 137-ФЗ, не распространяются положения только подпунктов 8, 14 и 20 статьи 39.16 ЗК РФ.</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Также в принятии решения о предварительном согласовании предоставления земельного участка или о предоставлении земельного участка наряду с основаниями, предусмотренными ЗК РФ, должно быть отказано, если данный гараж в судебном или ином предусмотренном законом порядке признан самовольной постройкой, подлежащей сносу (пункт 12 статьи 3.7 Закона № 137-ФЗ)</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этом наличие соответствующих прав у юридического лица (гаражного кооператива), в том числе права аренды, не является основанием для отказа в предоставлении земельного участка. Соответствующее право гаражного кооператива на образованный земельный участок, занятый гаражом, прекращается одновременно с предоставлением данного участка гражданину (пункт 17 статьи 3.7 Закона № 137-ФЗ).</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9.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Каков порядок регистрации гаража, который блокирован общими стенами с другими одноэтажными гаражами?</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Согласно статье 18 Закона № 79-ФЗ одноэтажные гаражи, которые блокированы общими стенами с другими одноэтажными гаражами, сведения о которых внесены ЕГРН как о помещениях в здании или сооружении, признаются самостоятельными зданиями. Внесение соответствующих изменений в записи ЕГРН осуществляется на основании заявления путем указания на вид объекта «здание» и на его назначение «гараж».</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Заявление об изменении вида объекта недвижимости может быть представлено в орган регистрации прав:</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1) исполнительным органом государственной власти или органом местного самоуправления, предусмотренными статьей 39.2 ЗК РФ, по месту нахождения такого гаража;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2) собственником такого гаража;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3) гражданином, которому предоставлен земельный участок, занятый таким гаражом;</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4) лицом, уполномоченным решением общего собрания членов гаражного кооператива, членом которого является гражданин, использующий такой гараж.</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При внесении в ЕГРН указанных сведений здания или сооружения, в которых в соответствии со сведениями ЕГРН были расположены указанные помещения, снимаются с государственного кадастрового учета при </w:t>
            </w:r>
            <w:r w:rsidRPr="00F65FD7">
              <w:rPr>
                <w:rFonts w:eastAsiaTheme="minorHAnsi"/>
                <w:sz w:val="22"/>
                <w:szCs w:val="22"/>
                <w:lang w:eastAsia="en-US"/>
              </w:rPr>
              <w:lastRenderedPageBreak/>
              <w:t>условии, что права на эти здания или сооружения не были зарегистрированы в ЕГРН.</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Государственная регистрация прав на такие гаражи осуществляется в порядке, установленном Законом № 218-ФЗ, с учетом особенностей, установленных статьей 70 данного закона.</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10.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Кто утверждает порядок разработки схемы размещения гаражей, являющихся некапитальными сооружениями?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частью 1 статьи 39.36-1 ЗК РФ схема размещения гаражей, являющихся некапитальными сооружениями в отношении земель или земельных участков, находящихся в государственной или муниципальной собственности, утверждается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в порядке, определенном нормативным правовым актом субъекта Российской Федерации.</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нормативным актом субъекта Российской Федерации определяется как непосредственно порядок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так и порядок утверждения схемы размещения таких объектов.</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11.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Можно ли оформить в собственность несколько гаражей?</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Закон № 79-ФЗ не содержит ограничений в отношении количества гаражей и земельных участков, занятых такими гаражами, подлежащих оформлению в собственность.</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12.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За чей счет выполняются кадастровые работы или комплексные кадастровые работы?</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Исходя из положений статьи 39.15 ЗК РФ в случае принятия решения о предварительном согласовании предоставления земельного участка, находящегося в государственной или муниципальной собственности, кадастровые работы по подготовке межевого плана (при необходимости образования земельного участка) и технического плана обеспечиваются заявителем – гражданином, заинтересованным в приобретении земельного участка и оформлении права на гараж. Согласно части 7 статьи 36 Федерального закона от 24 июля 2007 г. № 221-ФЗ «О кадастровой деятельности» (далее – Закон № 221-ФЗ) предельные максимальные цены (тарифы, расценки, ставки и тому подобное) кадастровых работ, выполняемых в отношении земельных участков, предназначенных для ведения личного подсобного хозяйства, садоводства, огородничества, </w:t>
            </w:r>
            <w:r w:rsidRPr="00F65FD7">
              <w:rPr>
                <w:rFonts w:eastAsiaTheme="minorHAnsi"/>
                <w:sz w:val="22"/>
                <w:szCs w:val="22"/>
                <w:lang w:eastAsia="en-US"/>
              </w:rPr>
              <w:lastRenderedPageBreak/>
              <w:t>строительства гаражей для собственных нужд или индивидуального жилищного строительства, и расположенных на таких земельных участках объектов недвижимости, могут устанавливаться субъектами Российской Федерации.</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Также частью 1 статьи 18 Закона № 79-ФЗ установлено, что органы местного самоуправления поселений, городских округов или муниципальных округов, органы государственной власти субъектов Российской Федерации вправе обеспечить выполнение кадастровых работ или комплексных кадастровых работ в отношении гаражей и земельных участков, занятых такими гаражами, в случае, если в соответствующем бюджете были заложены средства на указанные цели.</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случае необходимости образования земельных участков, занятых гаражами граждан, и отсутствия утвержденного проекта межевания территории в соответствии с пунктом 2 статьи 11.3 ЗК РФ допускается утверждение схемы расположения земельного участка на кадастровом плане территории и обеспечение выполнения кадастровых работ по образованию нескольких земельных участков для последующего предоставления гражданам.</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13.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Если утвержденный проект межевания территории не будет содержать сведения о земельных участках, занятых гаражами, требуется ли внесение изменений в проект межевания территории?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Требуется, поскольку в соответствии с положениями статьи 3.7 Закона № 137-ФЗ образование земельных участков, занятых гаражами граждан, может быть осуществлено на основании схемы расположения земельного участка только при отсутствии утвержденного проекта межевания территории; при его наличии – образование указанных земельных участков должно осуществляться в соответствии с таким проектом межевания территории.</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14.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Требуется ли предварительно утверждать проект межевания территории в целях образования земельных участков, занятых гаражами в рамках комплексных кадастровых работ?</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Выполнение комплексных кадастровых работ осуществляется в общем порядке, установленном главой 4.1 Закона № 221-ФЗ, поэтому образование земельных участков, занятых гаражами граждан, должно быть предусмотрено проектом межевания территории.</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отсутствии утвержденного проекта межевания территории и отсутствии возможности образования таких участков в ходе комплексных кадастровых работ, образование таких земельных участков может быть обеспечено путем выполнения обычных кадастровых работ на основании утвержденной схемы расположения земельных участков на кадастровом плане территории.</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xml:space="preserve">    </w:t>
            </w:r>
            <w:r w:rsidRPr="00F65FD7">
              <w:rPr>
                <w:rFonts w:eastAsiaTheme="minorHAnsi"/>
                <w:sz w:val="22"/>
                <w:szCs w:val="22"/>
                <w:lang w:eastAsia="en-US"/>
              </w:rPr>
              <w:lastRenderedPageBreak/>
              <w:t>15. 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xml:space="preserve">Законом о «гаражной амнистии» законодательно установлено, что </w:t>
            </w:r>
            <w:r w:rsidRPr="00F65FD7">
              <w:rPr>
                <w:rFonts w:eastAsiaTheme="minorHAnsi"/>
                <w:sz w:val="22"/>
                <w:szCs w:val="22"/>
                <w:lang w:eastAsia="en-US"/>
              </w:rPr>
              <w:lastRenderedPageBreak/>
              <w:t>собственники гаражей вправе использовать земельные участки, предназначенные для общего пользования, для прохода и проезда к гаражам свободно.</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Сохранятся ли требования к подготовке межевого плана, утвержденные приказом Министерства экономического развития Российской Федерации от 8 декабря 2015 г. № 921, об обязательном указании сведений об обеспечении прохода или проезда от земель общего пользования к образуемым или измененным земельным участкам, занятым гаражами, после 1 сентября 2021 года?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xml:space="preserve">Приказ Минэкономразвития России от 8 декабря 2015 г. № 921 действует до </w:t>
            </w:r>
            <w:r w:rsidRPr="00F65FD7">
              <w:rPr>
                <w:rFonts w:eastAsiaTheme="minorHAnsi"/>
                <w:sz w:val="22"/>
                <w:szCs w:val="22"/>
                <w:lang w:eastAsia="en-US"/>
              </w:rPr>
              <w:lastRenderedPageBreak/>
              <w:t>даты признания его утратившим силу. В этой связи все положения требований, утвержденных этим приказом, являются действующими, в том числе и требования об указании наличия доступа к образуемым и измененным земельным участкам. Кроме того, с учетом вступления в силу Федерального закона от 30 апреля 2021 г. № 120-ФЗ «О внесении изменений в Федеральный закон «О государственной регистрации недвижимости» и отдельные законодательные акты Российской Федерации» необходимо указывать наличие доступа и к уточняемым земельным участкам.</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Дополнительно сообщаем, что 19.06.2022 вступил в силу Приказ Росреестра от 14 декабря 2021 г. № П/0592 «Об утверждении формы и состава межевого плана, а также требований к его подготовке», которым устанавливаются актуализированные в связи с изменениями законодательства требования к межевому плану земельного участка.</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16.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Будет ли являться основанием для приостановления и отказа в постановке на кадастровый учет земельного участка в рамках Закона о «гаражной амнистии», если в заявлении о государственном кадастровом учете земельного участка будет указан вид разрешенного использования, не предусмотренный перечнем установленных применительно к соответствующей территории видов разрешенного использования?</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пунктом 13 статьи 3.7 Закона № 137-ФЗ в принятии решения о предварительном согласовании предоставления земельного участка или о предоставлении земельного участка, указанного в пункте 2 статьи 3.7 Закона № 137-ФЗ, при отсутствии иных оснований, предусмотренных ЗК РФ и пунктом 12 статьи 3.7 Закона № 137-ФЗ,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этой связи, а также в связи с тем, что в данном случае вид разрешенного использования земельного участка устанавливается актом уполномоченного органа власти, а не выбирается правообладателем, положения пункта 33.1 части 1 статьи 26 Закона № 218-ФЗ не должны применяться.</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xml:space="preserve">    </w:t>
            </w:r>
            <w:r w:rsidRPr="00F65FD7">
              <w:rPr>
                <w:rFonts w:eastAsiaTheme="minorHAnsi"/>
                <w:sz w:val="22"/>
                <w:szCs w:val="22"/>
                <w:lang w:eastAsia="en-US"/>
              </w:rPr>
              <w:lastRenderedPageBreak/>
              <w:t>17. 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xml:space="preserve">Будет ли приостановлен государственный кадастровый учет земельного участка, занятого гаражом, если по результатам выполнения кадастровых </w:t>
            </w:r>
            <w:r w:rsidRPr="00F65FD7">
              <w:rPr>
                <w:rFonts w:eastAsiaTheme="minorHAnsi"/>
                <w:sz w:val="22"/>
                <w:szCs w:val="22"/>
                <w:lang w:eastAsia="en-US"/>
              </w:rPr>
              <w:lastRenderedPageBreak/>
              <w:t>работ по образованию земельного участка его площадь не будет соответствовать предельным минимальным размерам земельного участка, установленным Правилами землепользования и застройки?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xml:space="preserve">Законом № 79-ФЗ установлены исключения, связанные только с видами разрешенного использования земельных участков, занятых гаражами </w:t>
            </w:r>
            <w:r w:rsidRPr="00F65FD7">
              <w:rPr>
                <w:rFonts w:eastAsiaTheme="minorHAnsi"/>
                <w:sz w:val="22"/>
                <w:szCs w:val="22"/>
                <w:lang w:eastAsia="en-US"/>
              </w:rPr>
              <w:lastRenderedPageBreak/>
              <w:t>граждан.</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Отмечаем, что Классификатор видов разрешенного использования земельных участков, утвержденный приказом Росреестра от 10 ноября 2020 г. № П/0412 дополнен видом разрешенного использования «размещение гаражей для собственных нужд». Указанные изменения вступили в силу 1 сентября 2021 г.</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Если в градостроительном регламенте предельные размеры земельных участков установлены применительно именно к указанному виду разрешенного использования, то несоблюдение требования о соответствии образуемого земельного участка предельным минимальным размерам будет являться причиной приостановления учетных действий в соответствии с пунктом 28 части 1 статьи 26 Закона</w:t>
            </w:r>
            <w:r w:rsidRPr="00F65FD7">
              <w:rPr>
                <w:rFonts w:eastAsiaTheme="minorHAnsi"/>
                <w:sz w:val="22"/>
                <w:szCs w:val="22"/>
                <w:lang w:eastAsia="en-US"/>
              </w:rPr>
              <w:br/>
              <w:t>№ 218-ФЗ.</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18.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Каков порядок заполнения декларации об объекте недвижимости в части заполнения реквизита «назначение здания – «гараж»?</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Положениями пункта 9 части 5 статьи 8 Закона № 218-ФЗ установлены виды назначения здания, в том числе «гараж».</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частью 13 статьи 24 Закона № 218-ФЗ форма декларации об объекте недвижимости и требования к ее подготовке утверждены приказом Росреестра от 04.03.2022 № П/0072 «Об утверждении формы декларации об объекте недвижимости, требований к ее подготовке, состава содержащихся в ней сведений» (далее – декларация, Требования).</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форме декларации и Требованиях отсутствует указание на назначение здания «гараж».</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Согласно пункту 4 Требований декларация может оформляться в форме электронного или бумажного документа. При оформлении декларации в форме электронного документа декларация подготавливается в виде XML-документа, созданного с использованием XML-схем, обеспечивающего считывание и контроль представленных данных, и заверяется усиленной квалифицированной электронной подписью лица, составившего декларацию (пункт 5 Требований).</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оформлении декларации в форме бумажного документа в реквизите 1.1 "Вид объекта недвижимости" необходимо выбрать из списка «Здание» и обозначить знаком "V".</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В реквизите 1.2 "Назначение здания" указывается соответствующее назначение – «Гараж». </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19.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Каков порядок заполнения декларации об объекте недвижимости в части заполнения реквизита «правоустанавливающие, </w:t>
            </w:r>
            <w:proofErr w:type="spellStart"/>
            <w:r w:rsidRPr="00F65FD7">
              <w:rPr>
                <w:rFonts w:eastAsiaTheme="minorHAnsi"/>
                <w:sz w:val="22"/>
                <w:szCs w:val="22"/>
                <w:lang w:eastAsia="en-US"/>
              </w:rPr>
              <w:t>правоудостоверяющие</w:t>
            </w:r>
            <w:proofErr w:type="spellEnd"/>
            <w:r w:rsidRPr="00F65FD7">
              <w:rPr>
                <w:rFonts w:eastAsiaTheme="minorHAnsi"/>
                <w:sz w:val="22"/>
                <w:szCs w:val="22"/>
                <w:lang w:eastAsia="en-US"/>
              </w:rPr>
              <w:t xml:space="preserve"> </w:t>
            </w:r>
            <w:r w:rsidRPr="00F65FD7">
              <w:rPr>
                <w:rFonts w:eastAsiaTheme="minorHAnsi"/>
                <w:sz w:val="22"/>
                <w:szCs w:val="22"/>
                <w:lang w:eastAsia="en-US"/>
              </w:rPr>
              <w:lastRenderedPageBreak/>
              <w:t>документы на объект недвижимости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xml:space="preserve">В соответствии с пунктом 32 Требований к подготовке декларации об объекте недвижимости, утвержденных Приказом Росреестра от 04.03.2022 </w:t>
            </w:r>
            <w:r w:rsidRPr="00F65FD7">
              <w:rPr>
                <w:rFonts w:eastAsiaTheme="minorHAnsi"/>
                <w:sz w:val="22"/>
                <w:szCs w:val="22"/>
                <w:lang w:eastAsia="en-US"/>
              </w:rPr>
              <w:lastRenderedPageBreak/>
              <w:t xml:space="preserve">№ П/0072, при составлении декларации в отношении гаража в случаях, установленных статьей 3.7 Федерального закона от 25.10.2001 № 137-ФЗ «О введении в действие Земельного кодекса Российской Федерации» (далее - Федеральный закон № 137-ФЗ), декларация составляется гражданином, использующим такой гараж. </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В данном случае допускается указание в реквизите 7 «Правоустанавливающие, </w:t>
            </w:r>
            <w:proofErr w:type="spellStart"/>
            <w:r w:rsidRPr="00F65FD7">
              <w:rPr>
                <w:rFonts w:eastAsiaTheme="minorHAnsi"/>
                <w:sz w:val="22"/>
                <w:szCs w:val="22"/>
                <w:lang w:eastAsia="en-US"/>
              </w:rPr>
              <w:t>правоудостоверяющие</w:t>
            </w:r>
            <w:proofErr w:type="spellEnd"/>
            <w:r w:rsidRPr="00F65FD7">
              <w:rPr>
                <w:rFonts w:eastAsiaTheme="minorHAnsi"/>
                <w:sz w:val="22"/>
                <w:szCs w:val="22"/>
                <w:lang w:eastAsia="en-US"/>
              </w:rPr>
              <w:t xml:space="preserve"> документы на земельный участок (земельные участки), на котором (которых) находится здание, сооружение, объект незавершенного строительства, единый недвижимый комплекс» декларации реквизитов решения о предварительном согласовании предоставления земельного участка и (или) иных документов, указанных в статье 3.7 Федерального закона № 137-ФЗ.</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Согласно подпункту 1 пункта 2, абзацу первому пункта 5 статьи 3.7 Закона № 137-ФЗ к заявлению о предварительном согласовании предоставления земельного участка или заявлению о предоставлении земельного участка (государственный кадастровый учет которого осуществлен) в числе прочих документов прилагается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В этом случае в реквизите «Правоустанавливающие, </w:t>
            </w:r>
            <w:proofErr w:type="spellStart"/>
            <w:r w:rsidRPr="00F65FD7">
              <w:rPr>
                <w:rFonts w:eastAsiaTheme="minorHAnsi"/>
                <w:sz w:val="22"/>
                <w:szCs w:val="22"/>
                <w:lang w:eastAsia="en-US"/>
              </w:rPr>
              <w:t>правоудостоверяющие</w:t>
            </w:r>
            <w:proofErr w:type="spellEnd"/>
            <w:r w:rsidRPr="00F65FD7">
              <w:rPr>
                <w:rFonts w:eastAsiaTheme="minorHAnsi"/>
                <w:sz w:val="22"/>
                <w:szCs w:val="22"/>
                <w:lang w:eastAsia="en-US"/>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реквизиты названных документов.</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В случае, предусмотренном подпунктом 2 пункта 2 статьи 3.7 Закона № 137-ФЗ, в реквизите «Правоустанавливающие, </w:t>
            </w:r>
            <w:proofErr w:type="spellStart"/>
            <w:r w:rsidRPr="00F65FD7">
              <w:rPr>
                <w:rFonts w:eastAsiaTheme="minorHAnsi"/>
                <w:sz w:val="22"/>
                <w:szCs w:val="22"/>
                <w:lang w:eastAsia="en-US"/>
              </w:rPr>
              <w:t>правоудостоверяющие</w:t>
            </w:r>
            <w:proofErr w:type="spellEnd"/>
            <w:r w:rsidRPr="00F65FD7">
              <w:rPr>
                <w:rFonts w:eastAsiaTheme="minorHAnsi"/>
                <w:sz w:val="22"/>
                <w:szCs w:val="22"/>
                <w:lang w:eastAsia="en-US"/>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приводятся реквизиты документов, перечисленных в абзацах втором и третьем пункта 6 статьи 3.7 Закона № 137-ФЗ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решение общего собрания членов гаражного кооператива о </w:t>
            </w:r>
            <w:r w:rsidRPr="00F65FD7">
              <w:rPr>
                <w:rFonts w:eastAsiaTheme="minorHAnsi"/>
                <w:sz w:val="22"/>
                <w:szCs w:val="22"/>
                <w:lang w:eastAsia="en-US"/>
              </w:rPr>
              <w:lastRenderedPageBreak/>
              <w:t>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В случае применения положений части 26 статьи 70 Закона № 218-ФЗ в реквизите «Правоустанавливающие, </w:t>
            </w:r>
            <w:proofErr w:type="spellStart"/>
            <w:r w:rsidRPr="00F65FD7">
              <w:rPr>
                <w:rFonts w:eastAsiaTheme="minorHAnsi"/>
                <w:sz w:val="22"/>
                <w:szCs w:val="22"/>
                <w:lang w:eastAsia="en-US"/>
              </w:rPr>
              <w:t>правоудостоверяющие</w:t>
            </w:r>
            <w:proofErr w:type="spellEnd"/>
            <w:r w:rsidRPr="00F65FD7">
              <w:rPr>
                <w:rFonts w:eastAsiaTheme="minorHAnsi"/>
                <w:sz w:val="22"/>
                <w:szCs w:val="22"/>
                <w:lang w:eastAsia="en-US"/>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наименование, дата и номер решения о предварительном согласовании предоставления земельного участка.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В случае если в отношении земельного участка, указанного в части 25 статьи 70 Закона № 218-ФЗ, осуществлен государственный кадастровый учет, в реквизите «Правоустанавливающие, </w:t>
            </w:r>
            <w:proofErr w:type="spellStart"/>
            <w:r w:rsidRPr="00F65FD7">
              <w:rPr>
                <w:rFonts w:eastAsiaTheme="minorHAnsi"/>
                <w:sz w:val="22"/>
                <w:szCs w:val="22"/>
                <w:lang w:eastAsia="en-US"/>
              </w:rPr>
              <w:t>правоудостоверяющие</w:t>
            </w:r>
            <w:proofErr w:type="spellEnd"/>
            <w:r w:rsidRPr="00F65FD7">
              <w:rPr>
                <w:rFonts w:eastAsiaTheme="minorHAnsi"/>
                <w:sz w:val="22"/>
                <w:szCs w:val="22"/>
                <w:lang w:eastAsia="en-US"/>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наименования и реквизиты документов, подтверждающих права на соответствующий земельный участок, который был учтен (при наличии сведений о таких документах).</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20.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Где должна проходить граница стены гаража, если гараж имеет общие стены и крышу со смежными гаражами?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Учитывая положения части 5 статьи 24 Закона № 218-ФЗ, части 4.2 статьи 1 Закона № 221-ФЗ, Требований к подготовке технического плана и состава содержащихся в нем сведений, контур здания определяется кадастровым инженером при выполнении кадастровых работ на основании документов и сведений, предоставленных заказчиком кадастровых работ в зависимости от объемно-планировочных решений конкретного здания.</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отсутствии проектной документации в отношении гаражей, блокированных общими стенами с другими гаражами, контур отдельного здания определяется исходя из толщины стен, являющихся «общими» для таких гаражей.</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этом в целях обеспечения формирования единых подходов к осуществлению кадастровой деятельности пунктом 11 части 6 статьи 30.3 Закона № 221-ФЗ установлена обязанность национального объединения кадастровых инженеров разработать и утвердить типовые стандарты осуществления кадастровой деятельности.</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21.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Какие документы необходимо приложить заявителю к заявлению в связи с изменением вида объекта недвижимости?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Статья 18 Закона № 79-ФЗ не содержит указаний о необходимости приложения к такому заявлению каких-либо документов.</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22.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Будет ли сохранен кадастровый номер у гаража в связи с изменением вида объекта недвижимости?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Учитывая, что частью 1 статьи 18 Закона № 79-ФЗ предусмотрено изменение в записи ЕГРН об объекте недвижимости только двух его характеристик – вид объекта недвижимости и назначение здания, кадастровый номер объекта недвижимости при этом не изменяется.</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xml:space="preserve">    </w:t>
            </w:r>
            <w:r w:rsidR="006C5121" w:rsidRPr="00F65FD7">
              <w:rPr>
                <w:rFonts w:eastAsiaTheme="minorHAnsi"/>
                <w:sz w:val="22"/>
                <w:szCs w:val="22"/>
                <w:lang w:eastAsia="en-US"/>
              </w:rPr>
              <w:t>23</w:t>
            </w:r>
            <w:r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Здания и сооружения, в которых в соответствии со сведениями ЕГРН были расположены указанные помещения будут сняты с государственного кадастрового учета после того, как все помещения в них будут изменены на здания или достаточно одно помещение изменить на здание?</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Исходя из положений части 7.3 статьи 40 Закона № 218-ФЗ снятие с государственного кадастрового учета здания или сооружения, в котором располагались помещения, указанные в части 1 статьи 18 Закона № 79-ФЗ, будет осуществляться после изменения вида объекта недвижимости всех расположенных в здании или сооружений «помещений».</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этой связи обращаем внимание, что заявления об изменении вида объекта недвижимости и его назначения могут быть представлены исполнительным органом государственной власти или органом местного самоуправления, предусмотренными статьей 39.2 ЗК РФ по месту нахождения такого гаража или лицом, уполномоченным решением общего собрания членов гаражного кооператива, членом которого является гражданин, использующий такой гараж (пункты 1 и 4 части 1 статьи 18 Закона № 79-ФЗ).</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24</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Действует ли «гаражная амнистия» в случае, если гражданина исключили из гаражного кооператива?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В соответствии с пунктом 7 статьи 3.7 Закона № 137-ФЗ порядок предоставления земельных участков распространяется также на граждан, прекративших членство в гаражном кооперативе.</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25</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В каком случае нужна схема расположения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В случае, если испрашиваемый земельный участок, на котором расположен используемый гражданином гараж, предстоит образовать, принимается решение о предварительном согласовании предоставления земельного участка. В случае отсутствия утвержденного проекта межевания территории, в границах которой предстоит образовать такой земельный участок, к заявлению гражданина должна быть приложена схема расположения земельного участка на кадастровом плане территории (пункт 2 статьи 11.ЗК РФ).</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26</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xml:space="preserve">В случае, если гражданину ранее предоставлялся в собственность бесплатно земельный участок (в соответствии с подпунктами 6-7 статьи 39.5 ЗК РФ), имеет ли он право воспользоваться упрощенным порядком </w:t>
            </w:r>
            <w:r w:rsidRPr="00F65FD7">
              <w:rPr>
                <w:rFonts w:eastAsiaTheme="minorHAnsi"/>
                <w:sz w:val="22"/>
                <w:szCs w:val="22"/>
                <w:lang w:eastAsia="en-US"/>
              </w:rPr>
              <w:lastRenderedPageBreak/>
              <w:t>оформления гаража и земельного участка под ним в рамках Закона № 79-ФЗ?</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xml:space="preserve">Указанной нормой может воспользоваться любой гражданин, если его гараж соответствует критериям, установленным Законом № 79-ФЗ, а не только лицо, указанное в подпунктах 6 и 7 статьи 39.5. Учитывая </w:t>
            </w:r>
            <w:r w:rsidRPr="00F65FD7">
              <w:rPr>
                <w:rFonts w:eastAsiaTheme="minorHAnsi"/>
                <w:sz w:val="22"/>
                <w:szCs w:val="22"/>
                <w:lang w:eastAsia="en-US"/>
              </w:rPr>
              <w:lastRenderedPageBreak/>
              <w:t>изложенное, ограничения, установленные пунктом 1 статьи 39.19 ЗК РФ на предоставление земельного участка в рамках Закона № 79-ФЗ не распространяются.</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Кроме того, в соответствии со статьей 213 Гражданского кодекса Российской Федерации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Количество и стоимость имущества, находящегося в собственности граждан и юридических лиц, не ограничиваются, за исключением случаев, установленных законом.</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27.</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Имеет ли наследник право воспользоваться «гаражной амнистией» в случае, если гараж не был передан по наследству?</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В порядке, предусмотренном статьей 3.7 Закона № 137-ФЗ, земельный участок, находящийся в государственной или муниципальной собственности, может быть предоставлен наследнику гражданина, указанного в данной статье. В этом случае для предоставления земельного участка таким наследником должны быть представлены документы наследодателя, предусмотренные данной статьей, а также свидетельство о праве на наследство. При этом в таком свидетельстве гараж может быть не поименован, однако сам по себе факт наличия такого свидетельства является основанием для оформления прав на земельный участок и гараж.</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28</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Необходимо ли уплачивать государственную пошлину за государственный кадастровый учет и государственную регистрацию права в отношении земельного участка и гаража?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пунктом 1 статьи 333.17 Налогового кодекса Российской Федерации (далее – НК РФ) плательщиками государственной пошлины признаются организации и физические лица, обращающиеся за совершением юридически значимых действий, предусмотренных главой 25.3 «Государственная пошлина» НК РФ.</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Согласно части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ГрК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w:t>
            </w:r>
            <w:r w:rsidRPr="00F65FD7">
              <w:rPr>
                <w:rFonts w:eastAsiaTheme="minorHAnsi"/>
                <w:sz w:val="22"/>
                <w:szCs w:val="22"/>
                <w:lang w:eastAsia="en-US"/>
              </w:rPr>
              <w:lastRenderedPageBreak/>
              <w:t>земельный участок. Исполнительный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обязан передать собственнику указанных объектов выданные в соответствии с частью 1 статьи 28 данного Закона выписки из ЕГРН об указанных объектах недвижимости.</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Пунктом 2 статьи 3.7 Закона № 137-ФЗ определены условия предоставления в собственность гражданину бесплатно земельного участка, находящегося в государственной или муниципальной собственности, на котором расположен гараж.</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этом решение о бесплатном предоставлении такого земельного участка в собственность гражданину принимает исполнительный орган государственной власти или орган местного самоуправления.</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Следовательно, исполнительный орган государственной власти или орган местного самоуправления, как участник сделки, выступает заявителем при обращении в регистрирующий орган за государственной регистрацией права собственности на гараж и земельный участок под ним.</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Подпунктом 4 пункта 1 статьи 333.35 НК РФ федеральные органы государственной власти, органы государственной власти субъектов Российской Федерации, органы местного самоуправления при их обращении за совершением юридически значимых действий, установленных главой 25.3 НК РФ, освобождены от уплаты государственной пошлины.</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в случае обращения исполнительного органа государственной власти или органа местного самоуправления за государственной регистрацией прав собственности на рассматриваемые объекты недвижимости государственная пошлина на основании подпункта 4 пункта 1 статьи 333.35 НК РФ уплачиваться не должна.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29</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реализации «гаражной амнистии» возникают ситуации, при которых сведения об объекте капитального строительства (гараж) внесены в ЕГРН, но права не зарегистрированы.</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Требуется ли в данном случае предоставление гражданином технического плана гаража для принятия решения уполномоченным органом о предоставлении земельного участка, занятого гаражом?</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пунктом 8 статьи 3.7 Закона № 137-ФЗ к заявлению гражданина о предоставлении земельного участка, на котором расположен гараж, наряду с документами, предусмотренными данной статьей, прилагается технический план указанного гаража только в том случае, если в ЕГРН отсутствуют сведения о таком гараже.</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30</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Правомерно ли утверждение, что при соблюдении условий, указанных в пунктах 2, 20 статьи 3.7 Закона № 137-ФЗ, земельный участок для размещения гаража, являющегося объектом капитального строительства, может быть предоставлен гражданину в собственность независимо от этажности такого объекта?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Статья 3.7 Закона № 137-ФЗ не содержит нормы, которая предусматривает ограничение этажности гаража, используемого одним гражданином.</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гараж может быть предоставлен в собственность бесплатно заинтересованному гражданину независимо от количества этажей в нем, при условии соблюдения требований, указанных в статье 3.7 Закона №137-ФЗ. Ограничение по этажности предусмотрено при реализации положений части 1 статьи 18 Закона № 79-ФЗ.</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Также отмечаем, что в силу части 8 статьи 18 Закона № 79-ФЗ особенности реализации «гаражной амнистии» могут устанавливаться на территориях субъектов Российской Федерации – городов федерального значения Москвы, Санкт-Петербурга и Севастополя нормативными правовыми актами указанных субъектов Российской Федерации.</w:t>
            </w:r>
          </w:p>
          <w:p w:rsidR="003D3C58" w:rsidRPr="00F65FD7" w:rsidRDefault="003D3C58"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Положениями части 18 статьи 9 Закона Республики Крым от 31 июля 2014 г. № 38-ЗРК «Об особенностях регулирования имущественных и земельных отношений на территории Республики Крым» также устанавливаются ограничения по этажности.</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31</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Подлежат ли оформлению в собственность некапитальные гаражи и земельные участки, на которых они расположены?</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Положениями статьи 3.7. Закона № 137-ФЗ установлены случаи, при которых гражданин имеет право на приобретение в собственность гаража, являющегося объектом капитального строительства и земельного участка, на котором расположен гараж.</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земельные участки, на которых расположены некапитальные сооружения, как и сами некапитальные сооружения не оформляются в собственность или в аренду в порядке, установленном Законом № 79-ФЗ.</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Исключение из данной нормы предусмотрено пунктом 14 статьи 3.7 Закона № 137-ФЗ.</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w:t>
            </w:r>
            <w:r w:rsidR="006C5121" w:rsidRPr="00F65FD7">
              <w:rPr>
                <w:rFonts w:eastAsiaTheme="minorHAnsi"/>
                <w:sz w:val="22"/>
                <w:szCs w:val="22"/>
                <w:lang w:eastAsia="en-US"/>
              </w:rPr>
              <w:t>  32</w:t>
            </w:r>
            <w:r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Предусматриваются ли какие-нибудь особенности реализации «гаражной амнистии» на территории городов федерального значения?</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Согласно положениям части 8 статьи 18 Закона № 79-ФЗ нормативными правовыми актами городов федерального значения Москвы, Санкт-Петербурга и Севастополя на территории указанных городов могут быть установлены особенности предоставления гражданам, указанным в пункте 2 статьи 3.7 Закона № 137-ФЗ, земельных участков, занятых гаражами, являющимися объектами капитального строительства.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Положениями указанной нормы предоставляется возможность для городов федерального значения Москвы, Санкт-Петербурга и Севастополя, учитывая особенности регулирования земельных отношений и отношений в области градостроительной деятельности на территории данных субъектов, </w:t>
            </w:r>
            <w:r w:rsidRPr="00F65FD7">
              <w:rPr>
                <w:rFonts w:eastAsiaTheme="minorHAnsi"/>
                <w:sz w:val="22"/>
                <w:szCs w:val="22"/>
                <w:lang w:eastAsia="en-US"/>
              </w:rPr>
              <w:lastRenderedPageBreak/>
              <w:t>установить особенности правового регулирования правоотношений, связанных с реализацией Закона № 79-ФЗ.</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33</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Какими документами подтверждается факт возведения гаража до введения в действие ГрК РФ (до 30 декабря 2004 г.)?</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Согласно пункту 4 статьи 3.7 Закона № 137-ФЗ заявитель отдельно указывает, что гараж возведен до дня введения в действие ГрК РФ в заявлении о предварительном согласовании предоставления земельного участка или о предоставлении земельного участка.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Положения пунктов 5 и 6 статьи 3.7 Закона № 137-ФЗ устанавливают перечень необходимых документов, которые прилагаются к заявлению о предварительном согласовании предоставления земельного участка или о предоставлении земельного участка гражданину.</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пунктом 8 статьи 3.7 Закона № 137-ФЗ к заявлению гражданина о предоставлении земельного участка, на котором расположен гараж, (за исключением случаев, когда такое заявление подавать не требуется) наряду с документами, предусмотренными данной статьей, прилагается технический план указанного гаража, в котором среди прочих сведений должен быть указан либо год ввода в эксплуатацию, либо год завершения строительства соответствующего здания.</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Также отмечаем, что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статьи 3.7 Закона № 137-ФЗ, в случае отсутствия у гражданина документов, предусмотренных пунктами 5 – 7 данной статьи, подтверждающих такое соответствие. При этом требование дополнительных документов при наличии у гражданина документов, предусмотренных настоящей статьей, не допускается.</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34</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Можно ли зарегистрировать право собственности на земельный участок в рамках «гаражной амнистии», если зарегистрировано право собственности на помещение (гараж)?</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частью 1 статьи 18 Закона № 79-ФЗ одноэтажные гаражи, которые блокированы общими стенами с другими одноэтажными гаражами, сведения о которых внесены в ЕГРН как о помещениях в здании или сооружении, признаются самостоятельными зданиями. Внесение соответствующих изменений в записи ЕГРН осуществляется путем указания на вид объекта «здание» и на его назначение «гараж» на основании заявления.</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В соответствии с пунктом 1 статьи 39.20 ЗК РФ если иное не установлено данной статьей или другим федеральным законом, исключительное право на приобретение земельных участков в собственность или в аренду имеют </w:t>
            </w:r>
            <w:r w:rsidRPr="00F65FD7">
              <w:rPr>
                <w:rFonts w:eastAsiaTheme="minorHAnsi"/>
                <w:sz w:val="22"/>
                <w:szCs w:val="22"/>
                <w:lang w:eastAsia="en-US"/>
              </w:rPr>
              <w:lastRenderedPageBreak/>
              <w:t>граждане, юридические лица, являющиеся собственниками зданий, сооружений, расположенных на таких земельных участках.</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Также отмечаем, что собственник гаража, который является объектом капитального строительства и который возведен до введения в действие ГрК РФ (до 30 декабря 2004 г.), вправе приобрести земельный участок, на котором расположен такой гараж, в собственность бесплатно (за исключением случаев, если такой земельный участок не может быть предоставлен в собственность в соответствии с ЗК РФ) (пункт 20 статьи 3.7 Закона № 137-ФЗ).</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гаражи, сведения о которых внесены в ЕГРН как о помещениях в здании, признаются в силу закона зданиями. При этом собственник здания (гаража) вправе обратиться в уполномоченный орган государственной власти или орган местного самоуправления о предоставлении в собственность земельного участка, на котором расположен гараж, до внесения соответствующих изменений в ЕГРН.</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w:t>
            </w:r>
            <w:r w:rsidR="006C5121" w:rsidRPr="00F65FD7">
              <w:rPr>
                <w:rFonts w:eastAsiaTheme="minorHAnsi"/>
                <w:sz w:val="22"/>
                <w:szCs w:val="22"/>
                <w:lang w:eastAsia="en-US"/>
              </w:rPr>
              <w:t>   35</w:t>
            </w:r>
            <w:r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Образование какого земельного участка необходимо обеспечить в рамках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Для реализации прав граждан на приобретение земельного участка и расположенного на нем гаража в собственность в рамках «гаражной амнистии», необходимо произвести образование испрашиваемого земельного участка, который расположен непосредственно под каждым гаражом, используемым гражданином.</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36</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Что означает понятие «вблизи места жительства», означает ли это, что может быть предоставлен любой свободный земельный участок, даже находящийся в другом квартале, через несколько дорог относительно места жительства инвалида?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Законодательством Российской Федерации понятие «вблизи места жительства» не определено.</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 осуществляется в порядке, установленном ЗК РФ.</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Возможность образования земельных участков определяется в каждом конкретном случае с учетом требований, изложенных в статье 11.9 ЗК РФ, в иных правовых актах (включая документы территориального планирования, правила землепользования и застройки).</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37</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Правомерно ли при применении части 8 статьи 15 Федерального закона от 24 ноября 1995 г. № 181-ФЗ «О социальной защите инвалидов в Российской Федерации» (далее – Закон № 181-ФЗ) требование предоставления инвалидом доказательств наличия права на получение автомототранспорта, как технического средства своей реабилитации (при установлении медицинских показаний в целях обеспечения компенсации или устранения стойких ограничений жизнедеятельности)?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Как представляется из прямого толкования положения статьи 15 Закона 181-ФЗ не связывают право инвалида на получение места для строительства гаража или стоянки для технических и других средств передвижения с обеспечением инвалида транспортным средством, полученным от органов социальной защиты населения в бесплатное пользование.</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Вместе с тем судебная практика по данному вопросу является противоречивой. Так, например, согласно позиции Верховного Суда Российской Федерации, изложенной в определении от 13 сентября 2006 г. № 5-Г06-84, указанное положение статьи 15 Закона № 181-ФЗ распространяется лишь на инвалидов, получивших автомототранспорт как техническое средство реабилитации инвалида через органы социальной защиты в бесплатное пользование при установлении медицинских показаний в целях обеспечения компенсации или устранения стойких ограничений жизнедеятельности инвалида.</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38</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случае, если предельный размер испрашиваемого земельного участка для строительства индивидуального гаража не регламентирован правовым актом органа публичной власти, как определить размер такого земельного участка, достаточного для такого строительства, правомерен ли отказ в предоставлении по основанию превышения какой-либо площади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Согласно части 1 статьи 38 ГрК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предельные (минимальные и (или) максимальные) размеры земельных участков, в том числе их площадь.</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этом такие параметры градостроительным регламентом могут не устанавливаться (часть 1.1 статьи 38 ГрК РФ).</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Между тем Закон № 79-ФЗ устанавливает исключения по применению градостроительного регламента только в отношении вида разрешенного использования земельного участка (пункт 13 статьи 3.7 Закона № 137-ФЗ).</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предельные параметры и размеры могут применяться только в случае, если они предусмотрены применительно к такому виду разрешенного использования.</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39</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Что понимается под выделением земельного участка гражданину для размещения гаража иным образом или что следует относить к иным основаниям возникновения у гражданина права на использование земельного участка для размещения гаража, а также какие документы подтверждают указанные факты?</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указанных нормах речь идет о наличии (установлении) права гражданина на земельный участок, расположенный непосредственно под гаражом, на основании имеющихся у него документов. Содержащиеся в указанных нормах положения об ином способе выделения гражданину земельного участка и иных основаниях возникновения права у гражданина на использование такого земельного участка, по мнению Росреестра, предполагают необходимость учета особенностей законодательства, действовавшего до вступления в силу ГрК РФ.</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Например, к таким документам могут быть отнесены решения совхозов, </w:t>
            </w:r>
            <w:r w:rsidRPr="00F65FD7">
              <w:rPr>
                <w:rFonts w:eastAsiaTheme="minorHAnsi"/>
                <w:sz w:val="22"/>
                <w:szCs w:val="22"/>
                <w:lang w:eastAsia="en-US"/>
              </w:rPr>
              <w:lastRenderedPageBreak/>
              <w:t>учреждений, предприятий о выделении земельного участка гражданину для размещения гаража. Также следует отметить, что реализация Закона № 79-ФЗ в целом не поставлена в зависимость от наличия документа, предусматривающего предоставление земельного участка гражданину или гаражному кооперативу.</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Также информируем, что законом субъекта Российской Федерации может быть предусмотрен перечень документов, которые могут быть предоставлены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статьи 3.7 Закона № 137-ФЗ, в случае отсутствия у гражданина документов, предусмотренных пунктами 5-7 данной статьи, подтверждающих такое соответствие. При этом требование дополнительных документов при наличии у гражданина документов, предусмотренных данной статьей, не допускается.</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40</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Имеет ли гражданин право оформить в собственность земельный участок и расположенный на нем гараж при расположении такого земельного участка в границе полосы отвода железной дороги?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Федеральным законом от 27 февраля 2003 г. № 29-ФЗ «Об особенностях управления и распоряжения имуществом железнодорожного транспорта» земельные участки полосы отвода железной дороги находятся в федеральной собственности и предоставляются ОАО «РЖД» для размещения и эксплуатации объектов железнодорожного транспорта.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Порядок и условия пользования земельными участками полосы отвода железной дороги установлены постановлением Правительства Российской Федерации от 29 апреля 2006 г. № 264 «О порядке пользования земельными участками, являющимися федеральной собственностью и предоставленными открытому акционерному обществу «Российские железные дороги».</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силу абзаца 1 статьи 39.16 ЗК РФ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в случае, если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по мнению Росреестра, предоставление такого земельного участка в собственность возможно в судебном порядке или путем образования отдельного земельного участка под гаражом при условии отказа ОАО «РЖД» от права аренды на образуемый земельный участок в установленном порядке.</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41</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Действует ли «гаражная амнистия», если один гаражный бокс полностью расположен над другим гаражным боксом при условии, что они находятся в собственности у разных граждан?</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В отношении таких гаражей может быть осуществлен государственный кадастровый учет как в отношении двухэтажного здания с двумя помещениями с осуществлением государственной регистрации права общей долевой собственности на такое здание и земельный участок, в границах которого расположен такой объект, при условии если такой земельный участок будет предоставлен соответствующим гражданам по правилам, предусмотренным статьей 3.7 Закона № 137-ФЗ, а также при отсутствии в ЕГРН сведений о гаражах в виде помещений, поскольку в этом случае правило о преобразовании существующего помещения в здание не применяется.</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42</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Решение органа государственной власти или органа местного самоуправления о резервировании земельного участка является препятствием в реализации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В том случае, если земельный участок, указанный в статье 3.7 Закона № 137-ФЗ, является зарезервированным для государственных или муниципальных нужд, такой земельный участок по правилам данной статьи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 на срок, не превышающий срока резервирования (пункт 19 статьи 3.7 Закона № 137-ФЗ).</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43</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Является ли наличие справки о выплате паевого взноса обязательным условием для приобретения земельного участка и гаража в рамках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Наличие сведений о выплате паевого взноса не является единственно возможным условием для приобретения гражданином земельного участка и расположенного на нем гаража.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Положения пункта 6 статьи 3.7 Закона № 137-ФЗ устанавливают перечень необходимых документов, которые прилагаются к заявлению гражданина о предварительном согласовании предоставления земельного участка или о предоставлении земельного участка, который образован из земельного участка, предоставленного гаражному кооперативу.</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случае отсутствия у гражданина одного из документов, указанных в абзаце втором или третьем пункта 6 статьи 3.7</w:t>
            </w:r>
            <w:r w:rsidRPr="00F65FD7">
              <w:rPr>
                <w:rFonts w:eastAsiaTheme="minorHAnsi"/>
                <w:sz w:val="22"/>
                <w:szCs w:val="22"/>
                <w:lang w:eastAsia="en-US"/>
              </w:rPr>
              <w:br/>
              <w:t>Закона № 137-ФЗ, вместо данного документа к заявлению могут быть приложены один или несколько документов, предусмотренных абзацами третьим и четвертым пункта 5 данной статьи, в частности, например, технический паспорт объекта недвижимости (выдавался до 1 января 2013 г.),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44</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Если гражданин приобрел в собственность гараж после введения в действие ГрК РФ, подпадает ли оформление земельного участка под действие пункта 20 статьи 3.7 Закона № 137-ФЗ?</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Исходя из буквального толкования норм статьи 6 Закона № 79-ФЗ представляется, что основными условиями для приобретения в собственность бесплатно земельного участка, расположенного под гаражом, являются возведение этого гаража до дня введения в действие ГрК РФ и возникновение права собственности на него в порядке, установленном законодательством.</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этом в случае если гараж был приобретён по договору купли-продажи после введения в действие ГрК РФ при соблюдении указанных требований возможно приобретение земельного участка в собственность бесплатно по основаниям, предусмотренным частью 20 статьи 3.7 Закона № 137-ФЗ.</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45</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Можно ли оформить исключительно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частью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ГрК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Государственный кадастровый учет и государственная регистрация прав на земельный участок в рамках «гаражной амнистии» предусмотрены пунктом 20 статьи 3.7 Закона № 137-ФЗ в том случае, если с соответствующим заявлением в Росреестр обращается собственник гаража, расположенного на таком земельном участке, который соответствует требованиям данной статьи.</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46</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В каком порядке должно переоформляться право постоянного (бессрочного) пользования земельным участком кооператива в право собственности каждого его участника на основании Закона № 79-ФЗ в случае, если зарегистрировано право собственности на гараж?</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Согласно пункту 20 статьи 3.7 Закона № 137-ФЗ, наряду со случаями, предусмотренными данной статьей и другими федеральными законами, гражданин вправе приобрести в порядке, предусмотренном статьей 39.20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w:t>
            </w:r>
            <w:r w:rsidRPr="00F65FD7">
              <w:rPr>
                <w:rFonts w:eastAsiaTheme="minorHAnsi"/>
                <w:sz w:val="22"/>
                <w:szCs w:val="22"/>
                <w:lang w:eastAsia="en-US"/>
              </w:rPr>
              <w:lastRenderedPageBreak/>
              <w:t>действие ГрК РФ.</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Однако если право собственности гражданина на такой гараж зарегистрировано в ЕГРН, то предоставление в собственность бесплатно земельного участка, расположенного под гаражом, осуществляется в порядке, предусмотренном статьей 39.20 ЗК РФ с учетом положений Закона № 79-ФЗ. При этом раздел земельного участка осуществляется в общем порядке при условии согласия гаражного кооператива на такой раздел (пункт 4 статьи 11.2 ЗК РФ). В данном случае положения части 17 статьи 3.7 Закона № 137-ФЗ в части раздела земельного участка без согласия кооператива не применяются.</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для целей оформления прав на земельный участок в соответствии со статьей 39.20 ЗК РФ необходимо прекратить право постоянного (бессрочного) пользования земельным участком в порядке, предусмотренном статьей 53 ЗК РФ.</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47</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Можно ли на сегодняшний день оформлять гаражи с видом объекта недвижимости – «помещение»?</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F65FD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частью 1 статьи 18 Закона №79-ФЗ одноэтажные гаражи, которые блокированы общими стенами с другими одноэтажными гаражами, сведения о которых внесены в ЕГРН как о помещениях в здании или сооружении, признаются самостоятельными зданиями. Внесение соответствующих изменений в записи ЕГРН осуществляется путем указания на вид объекта «здание» и на его назначение «гараж» на основании заявления уполномоченного лица.</w:t>
            </w:r>
          </w:p>
          <w:p w:rsidR="006552EC" w:rsidRPr="00F65FD7" w:rsidRDefault="006552EC" w:rsidP="00F65FD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приобретение земельных участков, на которых расположены одноэтажные гаражи (помещение), в собственность бесплатно, возможно до внесения соответствующих изменений в записи ЕГРН, поскольку такие «помещения» признаются зданиями в силу закона.</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48</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У граждан, владеющими гаражами в большинстве случаев на гараж имеются только строительный паспорт и членская книжка ГПК. Можно ли использовать строительный паспорт как документ подтверждающий строительство гаража до 2004 г?</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Исчерпывающий перечень документов, необходимых для оформления прав на гараж и земельный участок, занятый таким гаражом, предусмотрен пунктами 5, 6 и 8 статьи 3.7 Закона № 137-ФЗ.</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В случае отсутствия у гражданина одного из указанных документов, к заявлению могут быть, в частности приложен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w:t>
            </w:r>
            <w:r w:rsidRPr="00F65FD7">
              <w:rPr>
                <w:rFonts w:eastAsiaTheme="minorHAnsi"/>
                <w:sz w:val="22"/>
                <w:szCs w:val="22"/>
                <w:lang w:eastAsia="en-US"/>
              </w:rPr>
              <w:lastRenderedPageBreak/>
              <w:t>в действие ГрК РФ.</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Также в соответствии с пунктом 11 статьи 3.7 Закона № 137-ФЗ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условиям, требуемым для проведения «гаражной амнистии».</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49</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Договор о подключении (технологическом присоединении) гаража к сетям инженерно- технического обеспечения должен быть заключен только с гражданином – владельцем гаража? Или допустимо предоставить договор, заключенный с гаражно-строительным кооперативом?</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абзацем третьим пункта 5 статьи 3.7</w:t>
            </w:r>
            <w:r w:rsidRPr="00F65FD7">
              <w:rPr>
                <w:rFonts w:eastAsiaTheme="minorHAnsi"/>
                <w:sz w:val="22"/>
                <w:szCs w:val="22"/>
                <w:lang w:eastAsia="en-US"/>
              </w:rPr>
              <w:br/>
              <w:t>Закона № 137-ФЗ в случае отсутствия у гражданина необходимых для предоставления земельного участка в собственность или аренду документов, указанных в данной статье, таким гражданином может быть приложен к соответствующему заявлению в том числе заключенный до дня введения в действие ГрК РФ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этом, положения Закона № 137-ФЗ не уточняют содержание указанных договоров. Представляется, что в качестве одной из стороны договора должен выступать заявитель о предоставлении земельного участка в собственность бесплатно.</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50</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Можно ли по «гаражной амнистии» оформить в собственность гараж без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частью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ГрК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Исходя из этого, воспользоваться механизмом, предлагаемым статьей 3.7 Закона №137-ФЗ, возможно только в случае одновременного осуществления государственного кадастрового учета и государственной регистрации прав на гараж и земельный участок, на котором он расположен.</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Приобретение в собственность бесплатно исключительно гаража в рамках </w:t>
            </w:r>
            <w:r w:rsidRPr="00F65FD7">
              <w:rPr>
                <w:rFonts w:eastAsiaTheme="minorHAnsi"/>
                <w:sz w:val="22"/>
                <w:szCs w:val="22"/>
                <w:lang w:eastAsia="en-US"/>
              </w:rPr>
              <w:lastRenderedPageBreak/>
              <w:t>«гаражной амнистии» возможно в случае, если земельный участок, расположенный под таким гаражом предоставляется на праве аренды (пункт 19 статьи 3.7 Закона № 137-ФЗ).</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51</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Учитывая отсутствие в действующем законодательстве легального определения такого понятия как «фактическое пользование земельным участком», распространяется ли норма, предусмотренная пунктом 20 статьи 3.7 Закона № 137-ФЗ в отношении сформированного земельного участка под гаражом, находящимся в собственности гражданина, в случае, если такой земельный участок предоставлен ему по договору аренды?</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Согласно пункту 20 статьи 3.7 Закона № 137-ФЗ наряду со случаями, предусмотренными статьей 3.7 Закона № 137-ФЗ и другими федеральными законами, гражданин вправе приобрести в порядке, предусмотренном статьей 39.20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ГрК РФ.</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этом наличие права аренды гражданина на земельный участок, расположенный под гаражом, не является препятствием для реализации статьи 3.7 Закона № 137-ФЗ, поскольку это не предусмотрено законом, и подобное основание для отказа в предоставлении земельного участка ни Законом № 137-ФЗ, ни ЗК РФ не установлено.</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52</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Имеет ли право на бесплатное предоставление земельного участка в собственность в соответствии с данной нормой гражданин, в собственности которого находится гараж (объект капитального строительства), находящийся на земельном участке, предоставленном по договору аренды со множественностью лиц на стороне арендатора? В случае если гражданин имеет такое право, как осуществляется образование земельного участка, что будет с исходным земельным участком? Необходимо ли получение согласия всех арендаторов на образование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реализации пункта 20 статьи 3.7 Закона № 137-ФЗ необходимо образование соответствующего земельного участка. При этом раздел такого земельного участка осуществляется в общем порядке и допускается при наличии в письменной форме согласия землепользователей, землевладельцев, арендаторов, залогодержателей исходных земельных участков (пункт 4 статьи 11.2 ЗК РФ).</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53</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Действуют ли положения пункта 3 ст. 3.7 Закона № 137-ФЗ в случае обращения заявителя в соответствии со статьей 39.20 ЗК РФ (пункт 20 статьи 3.7 Закона № 137-ФЗ)?</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Положения пункта 3 статьи 3.7 Закона № 137-ФЗ распространяются исключительно на отношения, регулируемые указанной статьей, при предоставлении в собственность или аренду земельного участка, находящегося в государственной или муниципальной собственности и расположенного на нем гаража, который является объектом капитального строительства и возведен до введения в действие ГрК РФ.</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в соответствии с пунктом 20 статьи 3.7</w:t>
            </w:r>
            <w:r w:rsidRPr="00F65FD7">
              <w:rPr>
                <w:rFonts w:eastAsiaTheme="minorHAnsi"/>
                <w:sz w:val="22"/>
                <w:szCs w:val="22"/>
                <w:lang w:eastAsia="en-US"/>
              </w:rPr>
              <w:br/>
              <w:t xml:space="preserve">Закона № 137-ФЗ земельный участок предоставляется в порядке, </w:t>
            </w:r>
            <w:r w:rsidRPr="00F65FD7">
              <w:rPr>
                <w:rFonts w:eastAsiaTheme="minorHAnsi"/>
                <w:sz w:val="22"/>
                <w:szCs w:val="22"/>
                <w:lang w:eastAsia="en-US"/>
              </w:rPr>
              <w:lastRenderedPageBreak/>
              <w:t>предусмотренном статьей 39.20 ЗК РФ.</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54</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Необходимо ли предоставление документов, предусмотренных пунктами 5, 6 статьи 3.7 Закона № 137-ФЗ, в случае обращения с заявлением о предварительном согласовании предоставления, либо о предоставлении земельного участка в соответствии со статьей 39.20 ЗК РФ.</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Перечень документов, прилагаемых к заявлению о предварительном согласовании предоставления земельного участка или о предоставлении земельного участка в собственность бесплатно на основании статьи 39.20 ЗК РФ установлен Приказом Росреестра</w:t>
            </w:r>
            <w:r w:rsidRPr="00F65FD7">
              <w:rPr>
                <w:rFonts w:eastAsiaTheme="minorHAnsi"/>
                <w:sz w:val="22"/>
                <w:szCs w:val="22"/>
                <w:lang w:eastAsia="en-US"/>
              </w:rPr>
              <w:br/>
              <w:t>от 2 сентября 2020 г. № П/0321 «Об утверждении перечня документов, подтверждающих право заявителя на приобретение земельного участка без проведения торгов».</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Предоставление документов, предусмотренных пунктом 5 и 6 статьи 3.7 Закона № 137-ФЗ не требуется, поскольку земельный участок в этом случае будет предоставляться в общем порядке в соответствии со статьями 39-14-39.17 ЗК РФ</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55</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случае отсутствия в выписке из ЕГРН даты постройки гаража, а также отсутствия в представленных документах указанной даты, необходимо ли направление дополнительных запросов в целях установления даты возведения гаража или заявитель должен их предоставлять самостоятельно?</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Согласно пункту 4 статьи 3.7 Закона № 137-ФЗ заявитель отдельно указывает, что гараж возведен до дня введения в действие ГрК РФ в заявлении о предварительном согласовании предоставления земельного участка или о предоставлении земельного участка. Положения пунктов 5 и 6 статьи 3.7 Закона № 137-ФЗ устанавливают перечень необходимых документов, которые прилагаются к заявлению о предварительном согласовании предоставления земельного участка или о предоставлении земельного участка гражданину.</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пунктом 8 статьи 3.7 Закона № 137-ФЗ к заявлению гражданина о предоставлении земельного участка, на котором расположен гараж, (за исключением случаев, когда такое заявление подавать не требуется) наряду с документами, предусмотренными данной статьей, прилагается технический план указанного гаража, в котором среди прочих сведений должен быть указан либо год ввода в эксплуатацию, либо год завершения строительства соответствующего здания.</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предоставление дополнительных документов для подтверждения даты возведения гаража не предусмотрено. Кроме того, не представляется возможным определить содержание запросов, о которых идет речь в обращении, а также источники получения соответствующей дополнительной информации.</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56</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Необходимо ли чтобы исходный земельный участок, предоставленный или выделенный иным образом гаражному кооперативу, был поставлен на государственный кадастровый учет с установленными границами, либо </w:t>
            </w:r>
            <w:r w:rsidRPr="00F65FD7">
              <w:rPr>
                <w:rFonts w:eastAsiaTheme="minorHAnsi"/>
                <w:sz w:val="22"/>
                <w:szCs w:val="22"/>
                <w:lang w:eastAsia="en-US"/>
              </w:rPr>
              <w:lastRenderedPageBreak/>
              <w:t>информация о таком земельном участке в ЕГРН может отсутствовать?</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случае если исходный земельный участок не поставлен на кадастровый учет или его границы не установлены, как осуществляется образование земельного участка под индивидуальным гаражом?</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Обязательно ли наличие в ЕГРН зарегистрированного права гаражного кооператива, либо документов о праве, возникшем до введения в действие Федерального закона от 21 июля 1997 г. № 122-ФЗ «О государственной регистрации прав на недвижимое имущество и сделок с ним»?</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xml:space="preserve">Положениями подпункта 2 пункта 1 статьи 3.7 Закона № 137-ФЗ установлены случаи, при которых гражданин, являющийся членом гаражного кооператива, имеет право на предоставление в собственность </w:t>
            </w:r>
            <w:r w:rsidRPr="00F65FD7">
              <w:rPr>
                <w:rFonts w:eastAsiaTheme="minorHAnsi"/>
                <w:sz w:val="22"/>
                <w:szCs w:val="22"/>
                <w:lang w:eastAsia="en-US"/>
              </w:rPr>
              <w:lastRenderedPageBreak/>
              <w:t>бесплатно земельного участка, расположенного непосредственно под гаражом, используемым этим гражданином. В целях установления наличия права у гражданина, являющегося членом гаражного кооператива, на упрощенный порядок оформления прав на гараж и земельный участок, расположенный под ним, к заявлению о предварительном согласовании предоставления земельного участка или о предоставлении земельного участка прилагаются документы, указанные в пункте 6 статьи 3.7 Закона № 137-ФЗ.</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случае отсутствия у гражданина одного из документов, указанных в абзаце втором или третьем пункта 6 статьи 3.7</w:t>
            </w:r>
            <w:r w:rsidRPr="00F65FD7">
              <w:rPr>
                <w:rFonts w:eastAsiaTheme="minorHAnsi"/>
                <w:sz w:val="22"/>
                <w:szCs w:val="22"/>
                <w:lang w:eastAsia="en-US"/>
              </w:rPr>
              <w:br/>
              <w:t>Закона № 137-ФЗ, вместо данного документа к заявлению могут быть приложены один или несколько документов, предусмотренных абзацами третьим и четвертым пункта 5 данной статьи.</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реализация Закона № 79-ФЗ не поставлена в зависимость от наличия сведений в ЕГРН о границах земельного участка, предоставленного гаражному кооперативу.</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Также отмечаем, что наличие сведений в ЕГРН о праве собственности гаражного кооператива на единый земельный участок под гаражами является основанием для отказа уполномоченного органа власти в предоставлении гражданину индивидуального земельного участка под используемым гаражом, за исключением случаев, когда земельный участок предоставлен кооперативу на праве аренды или праве постоянного (бессрочного) пользования</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57</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Пунктом 15 ст. 3.7 Закона № 137-ФЗ предусмотрено, что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 Необходимо ли в таком случае выявление иных наследников, либо решение о предварительном согласовании предоставления либо о предоставлении земельного участка принимается в отношении обратившегося в орган местного самоуправления наследника?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пунктом 15 статьи 3.7 Закона № 137-ФЗ, земельный участок, находящийся в государственной или муниципальной собственности, может быть предоставлен наследнику гражданина, указанного в данной статье.</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этом случае для предоставления земельного участка таким наследником должны быть представлены документы наследодателя, предусмотренные данной статьей, а также свидетельство о праве на наследство. При этом в свидетельстве о праве на наследство гараж может быть не поименован, однако сам по себе факт наличия такого свидетельства является основанием для предоставления земельного участка такому наследнику.</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Также отмечаем, что процедура установления круга наследников не предусматривается положениями Закона № 137-ФЗ.</w:t>
            </w:r>
          </w:p>
        </w:tc>
      </w:tr>
    </w:tbl>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w:t>
      </w:r>
    </w:p>
    <w:bookmarkEnd w:id="0"/>
    <w:p w:rsidR="00912A92" w:rsidRPr="00F65FD7" w:rsidRDefault="00912A92" w:rsidP="006552EC">
      <w:pPr>
        <w:widowControl/>
        <w:autoSpaceDE/>
        <w:autoSpaceDN/>
        <w:adjustRightInd/>
        <w:jc w:val="center"/>
      </w:pPr>
    </w:p>
    <w:sectPr w:rsidR="00912A92" w:rsidRPr="00F65FD7" w:rsidSect="006552EC">
      <w:footerReference w:type="first" r:id="rId8"/>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C12" w:rsidRDefault="00557C12" w:rsidP="003E60A9">
      <w:r>
        <w:separator/>
      </w:r>
    </w:p>
  </w:endnote>
  <w:endnote w:type="continuationSeparator" w:id="0">
    <w:p w:rsidR="00557C12" w:rsidRDefault="00557C12" w:rsidP="003E60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EC" w:rsidRPr="007368D2" w:rsidRDefault="006552EC" w:rsidP="0049523D">
    <w:pPr>
      <w:tabs>
        <w:tab w:val="center" w:pos="4677"/>
        <w:tab w:val="right" w:pos="9355"/>
      </w:tabs>
      <w:suppressAutoHyphens/>
      <w:jc w:val="center"/>
      <w:rPr>
        <w:sz w:val="16"/>
      </w:rPr>
    </w:pPr>
    <w:r w:rsidRPr="007368D2">
      <w:rPr>
        <w:sz w:val="16"/>
      </w:rPr>
      <w:t>https://rosreestr.gov.ru</w:t>
    </w:r>
  </w:p>
  <w:p w:rsidR="006552EC" w:rsidRPr="007368D2" w:rsidRDefault="006552EC" w:rsidP="0049523D">
    <w:pPr>
      <w:tabs>
        <w:tab w:val="center" w:pos="4677"/>
        <w:tab w:val="right" w:pos="9355"/>
      </w:tabs>
      <w:suppressAutoHyphens/>
      <w:jc w:val="center"/>
      <w:rPr>
        <w:sz w:val="16"/>
      </w:rPr>
    </w:pPr>
    <w:r w:rsidRPr="007368D2">
      <w:rPr>
        <w:sz w:val="16"/>
      </w:rPr>
      <w:t xml:space="preserve">телефоны горячей линии: 89294310905 (регистрация права), 89294310978 (кадастровый учет), 89246172753 (исправление </w:t>
    </w:r>
    <w:proofErr w:type="spellStart"/>
    <w:r w:rsidRPr="007368D2">
      <w:rPr>
        <w:sz w:val="16"/>
      </w:rPr>
      <w:t>техошибки</w:t>
    </w:r>
    <w:proofErr w:type="spellEnd"/>
    <w:r w:rsidRPr="007368D2">
      <w:rPr>
        <w:sz w:val="16"/>
      </w:rPr>
      <w:t>), 89245490316 (аресты), 89246310890 (готовность документов), 89294311039 (возврат госпошлины), 89247156423 (сервисы Росреестра), 89294310925 (кадастровая оценка), 89294311066 (землеустройство и геодезия), 89294310962 (госземнадзор)</w:t>
    </w:r>
  </w:p>
  <w:p w:rsidR="006552EC" w:rsidRDefault="006552E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C12" w:rsidRDefault="00557C12" w:rsidP="003E60A9">
      <w:r>
        <w:separator/>
      </w:r>
    </w:p>
  </w:footnote>
  <w:footnote w:type="continuationSeparator" w:id="0">
    <w:p w:rsidR="00557C12" w:rsidRDefault="00557C12" w:rsidP="003E60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2720"/>
    <w:multiLevelType w:val="hybridMultilevel"/>
    <w:tmpl w:val="15B2C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EA8"/>
    <w:multiLevelType w:val="hybridMultilevel"/>
    <w:tmpl w:val="C4C0AF4C"/>
    <w:lvl w:ilvl="0" w:tplc="F2A8BD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E2506F"/>
    <w:multiLevelType w:val="hybridMultilevel"/>
    <w:tmpl w:val="DB1C4EB2"/>
    <w:lvl w:ilvl="0" w:tplc="0419000F">
      <w:start w:val="1"/>
      <w:numFmt w:val="decimal"/>
      <w:lvlText w:val="%1."/>
      <w:lvlJc w:val="left"/>
      <w:pPr>
        <w:ind w:left="6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744D0D"/>
    <w:multiLevelType w:val="hybridMultilevel"/>
    <w:tmpl w:val="F7CCE848"/>
    <w:lvl w:ilvl="0" w:tplc="21ECE746">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
    <w:nsid w:val="458711EE"/>
    <w:multiLevelType w:val="hybridMultilevel"/>
    <w:tmpl w:val="9FCCD3FC"/>
    <w:lvl w:ilvl="0" w:tplc="201E6FD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8EB3355"/>
    <w:multiLevelType w:val="hybridMultilevel"/>
    <w:tmpl w:val="FACAC15A"/>
    <w:lvl w:ilvl="0" w:tplc="416632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1AF491A"/>
    <w:multiLevelType w:val="hybridMultilevel"/>
    <w:tmpl w:val="4524D9C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B9C0FF2"/>
    <w:multiLevelType w:val="hybridMultilevel"/>
    <w:tmpl w:val="E16EBF1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8">
    <w:nsid w:val="7D491E7B"/>
    <w:multiLevelType w:val="hybridMultilevel"/>
    <w:tmpl w:val="1CCC3EC2"/>
    <w:lvl w:ilvl="0" w:tplc="0419000B">
      <w:start w:val="1"/>
      <w:numFmt w:val="bullet"/>
      <w:lvlText w:val=""/>
      <w:lvlJc w:val="left"/>
      <w:pPr>
        <w:ind w:left="1997" w:hanging="360"/>
      </w:pPr>
      <w:rPr>
        <w:rFonts w:ascii="Wingdings" w:hAnsi="Wingdings" w:hint="default"/>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6"/>
  </w:num>
  <w:num w:numId="6">
    <w:abstractNumId w:val="8"/>
  </w:num>
  <w:num w:numId="7">
    <w:abstractNumId w:val="7"/>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mirrorMargins/>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953532"/>
    <w:rsid w:val="00001A6F"/>
    <w:rsid w:val="00015147"/>
    <w:rsid w:val="00016983"/>
    <w:rsid w:val="00016BD0"/>
    <w:rsid w:val="00021BCC"/>
    <w:rsid w:val="000277F5"/>
    <w:rsid w:val="00032775"/>
    <w:rsid w:val="00035135"/>
    <w:rsid w:val="000367D8"/>
    <w:rsid w:val="000370ED"/>
    <w:rsid w:val="00040D8D"/>
    <w:rsid w:val="00047075"/>
    <w:rsid w:val="00047AA5"/>
    <w:rsid w:val="00051F81"/>
    <w:rsid w:val="00053EAE"/>
    <w:rsid w:val="00060E50"/>
    <w:rsid w:val="00061FFB"/>
    <w:rsid w:val="00062C7E"/>
    <w:rsid w:val="000741EA"/>
    <w:rsid w:val="0007438B"/>
    <w:rsid w:val="000815A7"/>
    <w:rsid w:val="000857FC"/>
    <w:rsid w:val="000B036A"/>
    <w:rsid w:val="000B041E"/>
    <w:rsid w:val="000B3E6A"/>
    <w:rsid w:val="000B447A"/>
    <w:rsid w:val="000B75D8"/>
    <w:rsid w:val="000C5C95"/>
    <w:rsid w:val="000D190B"/>
    <w:rsid w:val="000D2539"/>
    <w:rsid w:val="000D4C28"/>
    <w:rsid w:val="000E13E9"/>
    <w:rsid w:val="000E5411"/>
    <w:rsid w:val="000E7F79"/>
    <w:rsid w:val="0010176E"/>
    <w:rsid w:val="00102165"/>
    <w:rsid w:val="00102295"/>
    <w:rsid w:val="00102A40"/>
    <w:rsid w:val="00102E63"/>
    <w:rsid w:val="00107766"/>
    <w:rsid w:val="00110C1C"/>
    <w:rsid w:val="00111CBE"/>
    <w:rsid w:val="00112B02"/>
    <w:rsid w:val="00114997"/>
    <w:rsid w:val="00121081"/>
    <w:rsid w:val="00126581"/>
    <w:rsid w:val="001354BF"/>
    <w:rsid w:val="001370BF"/>
    <w:rsid w:val="00141138"/>
    <w:rsid w:val="00142E97"/>
    <w:rsid w:val="00145923"/>
    <w:rsid w:val="0014690D"/>
    <w:rsid w:val="001532FE"/>
    <w:rsid w:val="00154DA8"/>
    <w:rsid w:val="00160FC9"/>
    <w:rsid w:val="00170C8F"/>
    <w:rsid w:val="00171387"/>
    <w:rsid w:val="00173E15"/>
    <w:rsid w:val="001846E3"/>
    <w:rsid w:val="00190F54"/>
    <w:rsid w:val="001912D9"/>
    <w:rsid w:val="00194EF1"/>
    <w:rsid w:val="001B081F"/>
    <w:rsid w:val="001C3F92"/>
    <w:rsid w:val="001C5F21"/>
    <w:rsid w:val="001C7DCC"/>
    <w:rsid w:val="001D2090"/>
    <w:rsid w:val="001D7106"/>
    <w:rsid w:val="001D7124"/>
    <w:rsid w:val="001D774E"/>
    <w:rsid w:val="001D775B"/>
    <w:rsid w:val="001E0972"/>
    <w:rsid w:val="001E1AED"/>
    <w:rsid w:val="001E427B"/>
    <w:rsid w:val="001E6AB3"/>
    <w:rsid w:val="001F7778"/>
    <w:rsid w:val="001F7ED8"/>
    <w:rsid w:val="0020217B"/>
    <w:rsid w:val="00203D28"/>
    <w:rsid w:val="00206406"/>
    <w:rsid w:val="00206407"/>
    <w:rsid w:val="002100E7"/>
    <w:rsid w:val="00211CDB"/>
    <w:rsid w:val="00213547"/>
    <w:rsid w:val="00215802"/>
    <w:rsid w:val="00215B38"/>
    <w:rsid w:val="00217F5B"/>
    <w:rsid w:val="00220BC5"/>
    <w:rsid w:val="0022268D"/>
    <w:rsid w:val="00222CEC"/>
    <w:rsid w:val="002241C5"/>
    <w:rsid w:val="00226161"/>
    <w:rsid w:val="002274D6"/>
    <w:rsid w:val="00233E4E"/>
    <w:rsid w:val="00236267"/>
    <w:rsid w:val="00247414"/>
    <w:rsid w:val="002479C7"/>
    <w:rsid w:val="00250C04"/>
    <w:rsid w:val="0025113B"/>
    <w:rsid w:val="002527EA"/>
    <w:rsid w:val="002642B0"/>
    <w:rsid w:val="0026538A"/>
    <w:rsid w:val="00265ED6"/>
    <w:rsid w:val="002664EF"/>
    <w:rsid w:val="00271E70"/>
    <w:rsid w:val="002749AA"/>
    <w:rsid w:val="00282C80"/>
    <w:rsid w:val="0028564B"/>
    <w:rsid w:val="00287982"/>
    <w:rsid w:val="002903BB"/>
    <w:rsid w:val="00290A07"/>
    <w:rsid w:val="00290A3B"/>
    <w:rsid w:val="00297299"/>
    <w:rsid w:val="002A3E9C"/>
    <w:rsid w:val="002A5058"/>
    <w:rsid w:val="002A5F41"/>
    <w:rsid w:val="002A760F"/>
    <w:rsid w:val="002B0BE6"/>
    <w:rsid w:val="002B15EC"/>
    <w:rsid w:val="002B42C4"/>
    <w:rsid w:val="002B6262"/>
    <w:rsid w:val="002D1CD8"/>
    <w:rsid w:val="002D32EB"/>
    <w:rsid w:val="002E0FDF"/>
    <w:rsid w:val="002E67D6"/>
    <w:rsid w:val="002F252E"/>
    <w:rsid w:val="002F4EB5"/>
    <w:rsid w:val="0030013E"/>
    <w:rsid w:val="003012E6"/>
    <w:rsid w:val="00303DCE"/>
    <w:rsid w:val="00304C69"/>
    <w:rsid w:val="00306117"/>
    <w:rsid w:val="00306BBA"/>
    <w:rsid w:val="00306F70"/>
    <w:rsid w:val="00311DB3"/>
    <w:rsid w:val="00312260"/>
    <w:rsid w:val="003132E2"/>
    <w:rsid w:val="0031691C"/>
    <w:rsid w:val="00320CD9"/>
    <w:rsid w:val="003217AA"/>
    <w:rsid w:val="00323192"/>
    <w:rsid w:val="00326773"/>
    <w:rsid w:val="00331FE1"/>
    <w:rsid w:val="003323F0"/>
    <w:rsid w:val="0033277A"/>
    <w:rsid w:val="00334786"/>
    <w:rsid w:val="0033522D"/>
    <w:rsid w:val="00341D02"/>
    <w:rsid w:val="003425A5"/>
    <w:rsid w:val="00343B4D"/>
    <w:rsid w:val="003440D5"/>
    <w:rsid w:val="0034412D"/>
    <w:rsid w:val="00344BA6"/>
    <w:rsid w:val="003475CD"/>
    <w:rsid w:val="0035145B"/>
    <w:rsid w:val="003542A6"/>
    <w:rsid w:val="003576E1"/>
    <w:rsid w:val="00362423"/>
    <w:rsid w:val="003656B1"/>
    <w:rsid w:val="003718C3"/>
    <w:rsid w:val="00373702"/>
    <w:rsid w:val="00376090"/>
    <w:rsid w:val="003760D9"/>
    <w:rsid w:val="00380F3D"/>
    <w:rsid w:val="0038342B"/>
    <w:rsid w:val="00387FF2"/>
    <w:rsid w:val="0039090F"/>
    <w:rsid w:val="0039164A"/>
    <w:rsid w:val="00393239"/>
    <w:rsid w:val="0039646D"/>
    <w:rsid w:val="00396F02"/>
    <w:rsid w:val="00397B3D"/>
    <w:rsid w:val="003A5B72"/>
    <w:rsid w:val="003B06D9"/>
    <w:rsid w:val="003B0970"/>
    <w:rsid w:val="003B34B4"/>
    <w:rsid w:val="003B3672"/>
    <w:rsid w:val="003B3984"/>
    <w:rsid w:val="003B4EF6"/>
    <w:rsid w:val="003B5330"/>
    <w:rsid w:val="003B5398"/>
    <w:rsid w:val="003C1242"/>
    <w:rsid w:val="003C3429"/>
    <w:rsid w:val="003C6056"/>
    <w:rsid w:val="003C6098"/>
    <w:rsid w:val="003C62B2"/>
    <w:rsid w:val="003D096F"/>
    <w:rsid w:val="003D2BBE"/>
    <w:rsid w:val="003D3C58"/>
    <w:rsid w:val="003D4B12"/>
    <w:rsid w:val="003E0CE1"/>
    <w:rsid w:val="003E27CD"/>
    <w:rsid w:val="003E60A9"/>
    <w:rsid w:val="003E7BEC"/>
    <w:rsid w:val="003F5F69"/>
    <w:rsid w:val="003F6E5D"/>
    <w:rsid w:val="003F7B20"/>
    <w:rsid w:val="003F7D5A"/>
    <w:rsid w:val="00401880"/>
    <w:rsid w:val="00403920"/>
    <w:rsid w:val="00410F32"/>
    <w:rsid w:val="004117E6"/>
    <w:rsid w:val="00411C20"/>
    <w:rsid w:val="004141BB"/>
    <w:rsid w:val="004173D7"/>
    <w:rsid w:val="0042204D"/>
    <w:rsid w:val="00422259"/>
    <w:rsid w:val="00445BCB"/>
    <w:rsid w:val="00447299"/>
    <w:rsid w:val="00453F17"/>
    <w:rsid w:val="00454507"/>
    <w:rsid w:val="00455878"/>
    <w:rsid w:val="0045655E"/>
    <w:rsid w:val="0046770F"/>
    <w:rsid w:val="0047489B"/>
    <w:rsid w:val="00474ADD"/>
    <w:rsid w:val="00487BF8"/>
    <w:rsid w:val="00494224"/>
    <w:rsid w:val="004945D7"/>
    <w:rsid w:val="0049523D"/>
    <w:rsid w:val="004A27D3"/>
    <w:rsid w:val="004A5AAC"/>
    <w:rsid w:val="004B5755"/>
    <w:rsid w:val="004C01EE"/>
    <w:rsid w:val="004C1578"/>
    <w:rsid w:val="004C5A97"/>
    <w:rsid w:val="004C645C"/>
    <w:rsid w:val="004D352D"/>
    <w:rsid w:val="004D462A"/>
    <w:rsid w:val="004E4CB0"/>
    <w:rsid w:val="004E4EAC"/>
    <w:rsid w:val="00510850"/>
    <w:rsid w:val="0051517F"/>
    <w:rsid w:val="00521404"/>
    <w:rsid w:val="0052214A"/>
    <w:rsid w:val="00526B7E"/>
    <w:rsid w:val="00530AE4"/>
    <w:rsid w:val="00530AEF"/>
    <w:rsid w:val="0053180E"/>
    <w:rsid w:val="005325EF"/>
    <w:rsid w:val="005330BC"/>
    <w:rsid w:val="005331E1"/>
    <w:rsid w:val="005336D8"/>
    <w:rsid w:val="005340F9"/>
    <w:rsid w:val="00535C41"/>
    <w:rsid w:val="00542CAC"/>
    <w:rsid w:val="0054566B"/>
    <w:rsid w:val="005539BA"/>
    <w:rsid w:val="0055758D"/>
    <w:rsid w:val="00557C12"/>
    <w:rsid w:val="00560327"/>
    <w:rsid w:val="00560C58"/>
    <w:rsid w:val="005715EF"/>
    <w:rsid w:val="005809E4"/>
    <w:rsid w:val="00585C40"/>
    <w:rsid w:val="00586F80"/>
    <w:rsid w:val="00594FA4"/>
    <w:rsid w:val="00595F5B"/>
    <w:rsid w:val="005A0F8C"/>
    <w:rsid w:val="005A18BA"/>
    <w:rsid w:val="005A3C9B"/>
    <w:rsid w:val="005A6515"/>
    <w:rsid w:val="005B0790"/>
    <w:rsid w:val="005B7F26"/>
    <w:rsid w:val="005C13C8"/>
    <w:rsid w:val="005C2B4C"/>
    <w:rsid w:val="005D4AE1"/>
    <w:rsid w:val="005D50FE"/>
    <w:rsid w:val="005D6241"/>
    <w:rsid w:val="005E3D26"/>
    <w:rsid w:val="005F01EA"/>
    <w:rsid w:val="005F0DA0"/>
    <w:rsid w:val="005F0E12"/>
    <w:rsid w:val="005F1847"/>
    <w:rsid w:val="005F585E"/>
    <w:rsid w:val="005F608B"/>
    <w:rsid w:val="005F79FE"/>
    <w:rsid w:val="00603E66"/>
    <w:rsid w:val="0060498C"/>
    <w:rsid w:val="00622C58"/>
    <w:rsid w:val="006300E4"/>
    <w:rsid w:val="0063287B"/>
    <w:rsid w:val="00633026"/>
    <w:rsid w:val="0063364B"/>
    <w:rsid w:val="006337D0"/>
    <w:rsid w:val="0063439B"/>
    <w:rsid w:val="00640096"/>
    <w:rsid w:val="00651D3F"/>
    <w:rsid w:val="00652E6C"/>
    <w:rsid w:val="006552EC"/>
    <w:rsid w:val="0065716D"/>
    <w:rsid w:val="006616AB"/>
    <w:rsid w:val="00663603"/>
    <w:rsid w:val="0066411D"/>
    <w:rsid w:val="00664F3E"/>
    <w:rsid w:val="00665473"/>
    <w:rsid w:val="006717E6"/>
    <w:rsid w:val="00672B92"/>
    <w:rsid w:val="00674899"/>
    <w:rsid w:val="0067657B"/>
    <w:rsid w:val="0068086F"/>
    <w:rsid w:val="00686230"/>
    <w:rsid w:val="00690A93"/>
    <w:rsid w:val="00692D3D"/>
    <w:rsid w:val="006964A5"/>
    <w:rsid w:val="00696BF3"/>
    <w:rsid w:val="006A3E04"/>
    <w:rsid w:val="006B204A"/>
    <w:rsid w:val="006B4CC7"/>
    <w:rsid w:val="006C1D0B"/>
    <w:rsid w:val="006C27D0"/>
    <w:rsid w:val="006C2886"/>
    <w:rsid w:val="006C5121"/>
    <w:rsid w:val="006C79DB"/>
    <w:rsid w:val="006D012E"/>
    <w:rsid w:val="006D58D3"/>
    <w:rsid w:val="006E5D77"/>
    <w:rsid w:val="006F0876"/>
    <w:rsid w:val="006F13C8"/>
    <w:rsid w:val="006F3865"/>
    <w:rsid w:val="006F5649"/>
    <w:rsid w:val="006F574B"/>
    <w:rsid w:val="00704DE4"/>
    <w:rsid w:val="00707D86"/>
    <w:rsid w:val="0071082E"/>
    <w:rsid w:val="00710F76"/>
    <w:rsid w:val="0071244E"/>
    <w:rsid w:val="00712D8F"/>
    <w:rsid w:val="007149B5"/>
    <w:rsid w:val="00716679"/>
    <w:rsid w:val="007221DF"/>
    <w:rsid w:val="00722E81"/>
    <w:rsid w:val="00724A94"/>
    <w:rsid w:val="00726410"/>
    <w:rsid w:val="0072652A"/>
    <w:rsid w:val="0073232A"/>
    <w:rsid w:val="007341FF"/>
    <w:rsid w:val="007368D2"/>
    <w:rsid w:val="00740662"/>
    <w:rsid w:val="00745D7C"/>
    <w:rsid w:val="00746AEC"/>
    <w:rsid w:val="00747593"/>
    <w:rsid w:val="00747D36"/>
    <w:rsid w:val="00756881"/>
    <w:rsid w:val="007607EE"/>
    <w:rsid w:val="007640D0"/>
    <w:rsid w:val="00764780"/>
    <w:rsid w:val="007709B1"/>
    <w:rsid w:val="007741FB"/>
    <w:rsid w:val="00775654"/>
    <w:rsid w:val="00777540"/>
    <w:rsid w:val="0078171F"/>
    <w:rsid w:val="00794CB1"/>
    <w:rsid w:val="007A3165"/>
    <w:rsid w:val="007B16AE"/>
    <w:rsid w:val="007B3046"/>
    <w:rsid w:val="007B32EF"/>
    <w:rsid w:val="007C1150"/>
    <w:rsid w:val="007C41B6"/>
    <w:rsid w:val="007C7ED9"/>
    <w:rsid w:val="007D0BB0"/>
    <w:rsid w:val="007E06A9"/>
    <w:rsid w:val="007E20CB"/>
    <w:rsid w:val="007E30DF"/>
    <w:rsid w:val="007E4559"/>
    <w:rsid w:val="007F10A2"/>
    <w:rsid w:val="007F127C"/>
    <w:rsid w:val="00802675"/>
    <w:rsid w:val="00805CBC"/>
    <w:rsid w:val="008124E5"/>
    <w:rsid w:val="008320B7"/>
    <w:rsid w:val="00835280"/>
    <w:rsid w:val="00836C14"/>
    <w:rsid w:val="00841598"/>
    <w:rsid w:val="008426F3"/>
    <w:rsid w:val="0084494B"/>
    <w:rsid w:val="00845230"/>
    <w:rsid w:val="008523E7"/>
    <w:rsid w:val="0085368C"/>
    <w:rsid w:val="00853E4A"/>
    <w:rsid w:val="0085467E"/>
    <w:rsid w:val="00860039"/>
    <w:rsid w:val="00860CCF"/>
    <w:rsid w:val="00861DEF"/>
    <w:rsid w:val="00861E89"/>
    <w:rsid w:val="0086470F"/>
    <w:rsid w:val="0087093E"/>
    <w:rsid w:val="00872E0C"/>
    <w:rsid w:val="008741BF"/>
    <w:rsid w:val="00874D89"/>
    <w:rsid w:val="0087590C"/>
    <w:rsid w:val="00880607"/>
    <w:rsid w:val="008851EB"/>
    <w:rsid w:val="00885D9C"/>
    <w:rsid w:val="0088641B"/>
    <w:rsid w:val="008908DE"/>
    <w:rsid w:val="00891788"/>
    <w:rsid w:val="008A02E0"/>
    <w:rsid w:val="008A391F"/>
    <w:rsid w:val="008A66D6"/>
    <w:rsid w:val="008B307E"/>
    <w:rsid w:val="008B371A"/>
    <w:rsid w:val="008C08A8"/>
    <w:rsid w:val="008C26FE"/>
    <w:rsid w:val="008C5D69"/>
    <w:rsid w:val="008C62C0"/>
    <w:rsid w:val="008D14CA"/>
    <w:rsid w:val="008D3401"/>
    <w:rsid w:val="008D4437"/>
    <w:rsid w:val="008E037D"/>
    <w:rsid w:val="008E161C"/>
    <w:rsid w:val="008E52E3"/>
    <w:rsid w:val="008F45A2"/>
    <w:rsid w:val="008F55B9"/>
    <w:rsid w:val="00903D93"/>
    <w:rsid w:val="009045AD"/>
    <w:rsid w:val="0090571E"/>
    <w:rsid w:val="009122EC"/>
    <w:rsid w:val="00912A92"/>
    <w:rsid w:val="009152B2"/>
    <w:rsid w:val="009157E9"/>
    <w:rsid w:val="00917E28"/>
    <w:rsid w:val="0092624C"/>
    <w:rsid w:val="00926FCC"/>
    <w:rsid w:val="009303B3"/>
    <w:rsid w:val="009432DE"/>
    <w:rsid w:val="00953532"/>
    <w:rsid w:val="00953D8C"/>
    <w:rsid w:val="00954D9B"/>
    <w:rsid w:val="009556BA"/>
    <w:rsid w:val="009556C2"/>
    <w:rsid w:val="00965C7C"/>
    <w:rsid w:val="00965FDC"/>
    <w:rsid w:val="00967D33"/>
    <w:rsid w:val="00972FB6"/>
    <w:rsid w:val="00973C96"/>
    <w:rsid w:val="00975517"/>
    <w:rsid w:val="009758DF"/>
    <w:rsid w:val="0098485E"/>
    <w:rsid w:val="00984B13"/>
    <w:rsid w:val="0098531C"/>
    <w:rsid w:val="009932F1"/>
    <w:rsid w:val="00993977"/>
    <w:rsid w:val="009A31A2"/>
    <w:rsid w:val="009A4C22"/>
    <w:rsid w:val="009A6002"/>
    <w:rsid w:val="009B10EC"/>
    <w:rsid w:val="009B31AC"/>
    <w:rsid w:val="009B323E"/>
    <w:rsid w:val="009C27FB"/>
    <w:rsid w:val="009C2CFF"/>
    <w:rsid w:val="009C3245"/>
    <w:rsid w:val="009C373B"/>
    <w:rsid w:val="009D4D8F"/>
    <w:rsid w:val="009D70C7"/>
    <w:rsid w:val="009E0BDC"/>
    <w:rsid w:val="009E3085"/>
    <w:rsid w:val="009E3E1D"/>
    <w:rsid w:val="009E4716"/>
    <w:rsid w:val="009E4738"/>
    <w:rsid w:val="009E7350"/>
    <w:rsid w:val="009F0682"/>
    <w:rsid w:val="009F26C2"/>
    <w:rsid w:val="009F2A7D"/>
    <w:rsid w:val="009F6525"/>
    <w:rsid w:val="00A0341A"/>
    <w:rsid w:val="00A11900"/>
    <w:rsid w:val="00A130B4"/>
    <w:rsid w:val="00A22384"/>
    <w:rsid w:val="00A30412"/>
    <w:rsid w:val="00A318F1"/>
    <w:rsid w:val="00A37574"/>
    <w:rsid w:val="00A37ACF"/>
    <w:rsid w:val="00A4168D"/>
    <w:rsid w:val="00A41ABD"/>
    <w:rsid w:val="00A451AB"/>
    <w:rsid w:val="00A50623"/>
    <w:rsid w:val="00A52ECD"/>
    <w:rsid w:val="00A53A98"/>
    <w:rsid w:val="00A554D7"/>
    <w:rsid w:val="00A60C53"/>
    <w:rsid w:val="00A63F65"/>
    <w:rsid w:val="00A641E7"/>
    <w:rsid w:val="00A6466F"/>
    <w:rsid w:val="00A651D8"/>
    <w:rsid w:val="00A72234"/>
    <w:rsid w:val="00A77922"/>
    <w:rsid w:val="00A81687"/>
    <w:rsid w:val="00A93AE8"/>
    <w:rsid w:val="00AA2514"/>
    <w:rsid w:val="00AA298F"/>
    <w:rsid w:val="00AA3270"/>
    <w:rsid w:val="00AA484B"/>
    <w:rsid w:val="00AA7911"/>
    <w:rsid w:val="00AB6A3F"/>
    <w:rsid w:val="00AC2383"/>
    <w:rsid w:val="00AC535C"/>
    <w:rsid w:val="00AD0FE7"/>
    <w:rsid w:val="00AD1545"/>
    <w:rsid w:val="00AD17A6"/>
    <w:rsid w:val="00AD6222"/>
    <w:rsid w:val="00AD6254"/>
    <w:rsid w:val="00AD793D"/>
    <w:rsid w:val="00AE26C0"/>
    <w:rsid w:val="00AE298A"/>
    <w:rsid w:val="00AE44F0"/>
    <w:rsid w:val="00AE6C55"/>
    <w:rsid w:val="00AF017C"/>
    <w:rsid w:val="00AF0C60"/>
    <w:rsid w:val="00AF1106"/>
    <w:rsid w:val="00AF2B5D"/>
    <w:rsid w:val="00B02749"/>
    <w:rsid w:val="00B04CA4"/>
    <w:rsid w:val="00B072A2"/>
    <w:rsid w:val="00B11068"/>
    <w:rsid w:val="00B1347E"/>
    <w:rsid w:val="00B1592F"/>
    <w:rsid w:val="00B16AB2"/>
    <w:rsid w:val="00B20945"/>
    <w:rsid w:val="00B2154A"/>
    <w:rsid w:val="00B2291D"/>
    <w:rsid w:val="00B22CDB"/>
    <w:rsid w:val="00B2361C"/>
    <w:rsid w:val="00B26009"/>
    <w:rsid w:val="00B27374"/>
    <w:rsid w:val="00B31338"/>
    <w:rsid w:val="00B33C1B"/>
    <w:rsid w:val="00B35277"/>
    <w:rsid w:val="00B46AC8"/>
    <w:rsid w:val="00B46ACA"/>
    <w:rsid w:val="00B533A6"/>
    <w:rsid w:val="00B5403E"/>
    <w:rsid w:val="00B54B78"/>
    <w:rsid w:val="00B61827"/>
    <w:rsid w:val="00B6483D"/>
    <w:rsid w:val="00B66847"/>
    <w:rsid w:val="00B71306"/>
    <w:rsid w:val="00B723F3"/>
    <w:rsid w:val="00B7552C"/>
    <w:rsid w:val="00B80719"/>
    <w:rsid w:val="00B85DC5"/>
    <w:rsid w:val="00B85ED0"/>
    <w:rsid w:val="00B86F98"/>
    <w:rsid w:val="00B87A32"/>
    <w:rsid w:val="00B92266"/>
    <w:rsid w:val="00B92EA3"/>
    <w:rsid w:val="00B92F2C"/>
    <w:rsid w:val="00B94A29"/>
    <w:rsid w:val="00B94A36"/>
    <w:rsid w:val="00B96901"/>
    <w:rsid w:val="00BA08EB"/>
    <w:rsid w:val="00BA0B44"/>
    <w:rsid w:val="00BA4E1A"/>
    <w:rsid w:val="00BB089E"/>
    <w:rsid w:val="00BB10BA"/>
    <w:rsid w:val="00BB2FE6"/>
    <w:rsid w:val="00BB30FE"/>
    <w:rsid w:val="00BB62F3"/>
    <w:rsid w:val="00BB6C09"/>
    <w:rsid w:val="00BC2DE7"/>
    <w:rsid w:val="00BC7469"/>
    <w:rsid w:val="00BC7DA8"/>
    <w:rsid w:val="00BD0F62"/>
    <w:rsid w:val="00BD2C0B"/>
    <w:rsid w:val="00BD4733"/>
    <w:rsid w:val="00BD7ADC"/>
    <w:rsid w:val="00BE145A"/>
    <w:rsid w:val="00BE426F"/>
    <w:rsid w:val="00BE770F"/>
    <w:rsid w:val="00BF1597"/>
    <w:rsid w:val="00BF72C3"/>
    <w:rsid w:val="00C013C1"/>
    <w:rsid w:val="00C02200"/>
    <w:rsid w:val="00C035EA"/>
    <w:rsid w:val="00C03757"/>
    <w:rsid w:val="00C06AE3"/>
    <w:rsid w:val="00C13AB6"/>
    <w:rsid w:val="00C20B81"/>
    <w:rsid w:val="00C238BB"/>
    <w:rsid w:val="00C274E1"/>
    <w:rsid w:val="00C3623A"/>
    <w:rsid w:val="00C37822"/>
    <w:rsid w:val="00C4410A"/>
    <w:rsid w:val="00C524CF"/>
    <w:rsid w:val="00C60B98"/>
    <w:rsid w:val="00C6376D"/>
    <w:rsid w:val="00C637FE"/>
    <w:rsid w:val="00C63EAC"/>
    <w:rsid w:val="00C70374"/>
    <w:rsid w:val="00C70653"/>
    <w:rsid w:val="00C71E77"/>
    <w:rsid w:val="00C726FE"/>
    <w:rsid w:val="00C74154"/>
    <w:rsid w:val="00C805D8"/>
    <w:rsid w:val="00C810C2"/>
    <w:rsid w:val="00C81212"/>
    <w:rsid w:val="00C82D21"/>
    <w:rsid w:val="00C835F0"/>
    <w:rsid w:val="00C8360A"/>
    <w:rsid w:val="00C83CD5"/>
    <w:rsid w:val="00C83CDF"/>
    <w:rsid w:val="00C84550"/>
    <w:rsid w:val="00C92A65"/>
    <w:rsid w:val="00C9345E"/>
    <w:rsid w:val="00C9389B"/>
    <w:rsid w:val="00CA28B2"/>
    <w:rsid w:val="00CA37A1"/>
    <w:rsid w:val="00CA4300"/>
    <w:rsid w:val="00CA5E5D"/>
    <w:rsid w:val="00CB0083"/>
    <w:rsid w:val="00CB3843"/>
    <w:rsid w:val="00CB413B"/>
    <w:rsid w:val="00CB57F9"/>
    <w:rsid w:val="00CC1389"/>
    <w:rsid w:val="00CC2484"/>
    <w:rsid w:val="00CC3E6E"/>
    <w:rsid w:val="00CC424A"/>
    <w:rsid w:val="00CC46C6"/>
    <w:rsid w:val="00CC4C4F"/>
    <w:rsid w:val="00CC6339"/>
    <w:rsid w:val="00CD1505"/>
    <w:rsid w:val="00CD2C3A"/>
    <w:rsid w:val="00CD4545"/>
    <w:rsid w:val="00CE0D05"/>
    <w:rsid w:val="00CE1FA9"/>
    <w:rsid w:val="00CE2165"/>
    <w:rsid w:val="00CE22CA"/>
    <w:rsid w:val="00CE2749"/>
    <w:rsid w:val="00CF0544"/>
    <w:rsid w:val="00CF439F"/>
    <w:rsid w:val="00CF53A7"/>
    <w:rsid w:val="00D04CA9"/>
    <w:rsid w:val="00D14B0F"/>
    <w:rsid w:val="00D17577"/>
    <w:rsid w:val="00D20595"/>
    <w:rsid w:val="00D24A2E"/>
    <w:rsid w:val="00D250B3"/>
    <w:rsid w:val="00D254A3"/>
    <w:rsid w:val="00D25531"/>
    <w:rsid w:val="00D2601B"/>
    <w:rsid w:val="00D33A15"/>
    <w:rsid w:val="00D3515B"/>
    <w:rsid w:val="00D366E5"/>
    <w:rsid w:val="00D40FDC"/>
    <w:rsid w:val="00D42543"/>
    <w:rsid w:val="00D439AC"/>
    <w:rsid w:val="00D44434"/>
    <w:rsid w:val="00D46DF9"/>
    <w:rsid w:val="00D532D3"/>
    <w:rsid w:val="00D533FA"/>
    <w:rsid w:val="00D53E21"/>
    <w:rsid w:val="00D54AA8"/>
    <w:rsid w:val="00D6030D"/>
    <w:rsid w:val="00D614A6"/>
    <w:rsid w:val="00D61F96"/>
    <w:rsid w:val="00D6201E"/>
    <w:rsid w:val="00D6448B"/>
    <w:rsid w:val="00D6502D"/>
    <w:rsid w:val="00D70592"/>
    <w:rsid w:val="00D801D8"/>
    <w:rsid w:val="00D85CE3"/>
    <w:rsid w:val="00D86F86"/>
    <w:rsid w:val="00D8735C"/>
    <w:rsid w:val="00D910DB"/>
    <w:rsid w:val="00D917E3"/>
    <w:rsid w:val="00D92C93"/>
    <w:rsid w:val="00D93877"/>
    <w:rsid w:val="00D95D6A"/>
    <w:rsid w:val="00D97EEA"/>
    <w:rsid w:val="00DA531C"/>
    <w:rsid w:val="00DA5637"/>
    <w:rsid w:val="00DA5F82"/>
    <w:rsid w:val="00DA6E13"/>
    <w:rsid w:val="00DA6FCD"/>
    <w:rsid w:val="00DB1D31"/>
    <w:rsid w:val="00DB3AD9"/>
    <w:rsid w:val="00DC1CB3"/>
    <w:rsid w:val="00DC53D4"/>
    <w:rsid w:val="00DC6C61"/>
    <w:rsid w:val="00DC6E82"/>
    <w:rsid w:val="00DD2A07"/>
    <w:rsid w:val="00DE1722"/>
    <w:rsid w:val="00DE433A"/>
    <w:rsid w:val="00DE48F6"/>
    <w:rsid w:val="00DF4FEB"/>
    <w:rsid w:val="00E1313D"/>
    <w:rsid w:val="00E13993"/>
    <w:rsid w:val="00E13C08"/>
    <w:rsid w:val="00E208E6"/>
    <w:rsid w:val="00E224BB"/>
    <w:rsid w:val="00E22AE6"/>
    <w:rsid w:val="00E234C4"/>
    <w:rsid w:val="00E23A6E"/>
    <w:rsid w:val="00E24524"/>
    <w:rsid w:val="00E3166C"/>
    <w:rsid w:val="00E3177E"/>
    <w:rsid w:val="00E326FC"/>
    <w:rsid w:val="00E36C5D"/>
    <w:rsid w:val="00E47B91"/>
    <w:rsid w:val="00E549FE"/>
    <w:rsid w:val="00E55BE3"/>
    <w:rsid w:val="00E56CBD"/>
    <w:rsid w:val="00E5783D"/>
    <w:rsid w:val="00E61364"/>
    <w:rsid w:val="00E623F1"/>
    <w:rsid w:val="00E6288F"/>
    <w:rsid w:val="00E72879"/>
    <w:rsid w:val="00E72BA7"/>
    <w:rsid w:val="00E76D13"/>
    <w:rsid w:val="00E81B1F"/>
    <w:rsid w:val="00E81ED5"/>
    <w:rsid w:val="00E822A8"/>
    <w:rsid w:val="00E84BE4"/>
    <w:rsid w:val="00E87E61"/>
    <w:rsid w:val="00E905B3"/>
    <w:rsid w:val="00E91A51"/>
    <w:rsid w:val="00E9223A"/>
    <w:rsid w:val="00E948A5"/>
    <w:rsid w:val="00EA265F"/>
    <w:rsid w:val="00EA2D49"/>
    <w:rsid w:val="00EA42C6"/>
    <w:rsid w:val="00EA4656"/>
    <w:rsid w:val="00EA51A3"/>
    <w:rsid w:val="00EA6002"/>
    <w:rsid w:val="00EA6DB8"/>
    <w:rsid w:val="00EA7C30"/>
    <w:rsid w:val="00EB0911"/>
    <w:rsid w:val="00EB11B3"/>
    <w:rsid w:val="00EB3226"/>
    <w:rsid w:val="00EB457B"/>
    <w:rsid w:val="00EB64FB"/>
    <w:rsid w:val="00EC1295"/>
    <w:rsid w:val="00EC7D18"/>
    <w:rsid w:val="00ED2722"/>
    <w:rsid w:val="00ED326A"/>
    <w:rsid w:val="00ED4751"/>
    <w:rsid w:val="00ED640F"/>
    <w:rsid w:val="00ED6A0F"/>
    <w:rsid w:val="00EE03A6"/>
    <w:rsid w:val="00EE069A"/>
    <w:rsid w:val="00EE1BFF"/>
    <w:rsid w:val="00EE1EBE"/>
    <w:rsid w:val="00EE2B97"/>
    <w:rsid w:val="00EE2E7C"/>
    <w:rsid w:val="00EE62F4"/>
    <w:rsid w:val="00EE6A45"/>
    <w:rsid w:val="00EF013B"/>
    <w:rsid w:val="00EF160C"/>
    <w:rsid w:val="00EF27F0"/>
    <w:rsid w:val="00EF38CD"/>
    <w:rsid w:val="00EF514F"/>
    <w:rsid w:val="00EF5A5A"/>
    <w:rsid w:val="00F01451"/>
    <w:rsid w:val="00F01EFB"/>
    <w:rsid w:val="00F026CD"/>
    <w:rsid w:val="00F16DEA"/>
    <w:rsid w:val="00F17C2D"/>
    <w:rsid w:val="00F22AF8"/>
    <w:rsid w:val="00F27EEB"/>
    <w:rsid w:val="00F33D05"/>
    <w:rsid w:val="00F40AA9"/>
    <w:rsid w:val="00F4243B"/>
    <w:rsid w:val="00F42984"/>
    <w:rsid w:val="00F42AC6"/>
    <w:rsid w:val="00F42B04"/>
    <w:rsid w:val="00F453E2"/>
    <w:rsid w:val="00F5143F"/>
    <w:rsid w:val="00F52BEB"/>
    <w:rsid w:val="00F54265"/>
    <w:rsid w:val="00F637F1"/>
    <w:rsid w:val="00F65E89"/>
    <w:rsid w:val="00F65FD7"/>
    <w:rsid w:val="00F671C4"/>
    <w:rsid w:val="00F67AE5"/>
    <w:rsid w:val="00F72F6F"/>
    <w:rsid w:val="00F76353"/>
    <w:rsid w:val="00F77A36"/>
    <w:rsid w:val="00F81326"/>
    <w:rsid w:val="00F829F7"/>
    <w:rsid w:val="00F8322B"/>
    <w:rsid w:val="00F837F2"/>
    <w:rsid w:val="00F84E20"/>
    <w:rsid w:val="00F84FAA"/>
    <w:rsid w:val="00F8515B"/>
    <w:rsid w:val="00F906DE"/>
    <w:rsid w:val="00F96191"/>
    <w:rsid w:val="00FA00C9"/>
    <w:rsid w:val="00FA0CB3"/>
    <w:rsid w:val="00FA11C8"/>
    <w:rsid w:val="00FA133B"/>
    <w:rsid w:val="00FA16C8"/>
    <w:rsid w:val="00FB1677"/>
    <w:rsid w:val="00FB17D1"/>
    <w:rsid w:val="00FB6286"/>
    <w:rsid w:val="00FB6508"/>
    <w:rsid w:val="00FB75E7"/>
    <w:rsid w:val="00FC2DC7"/>
    <w:rsid w:val="00FC6BB1"/>
    <w:rsid w:val="00FD0FDD"/>
    <w:rsid w:val="00FD721F"/>
    <w:rsid w:val="00FD7689"/>
    <w:rsid w:val="00FE2484"/>
    <w:rsid w:val="00FE7FE5"/>
    <w:rsid w:val="00FF2713"/>
    <w:rsid w:val="00FF2EC6"/>
    <w:rsid w:val="00FF49F3"/>
    <w:rsid w:val="00FF6990"/>
    <w:rsid w:val="00FF7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550"/>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53532"/>
    <w:rPr>
      <w:rFonts w:ascii="Times New Roman" w:eastAsia="Times New Roman" w:hAnsi="Times New Roman"/>
      <w:sz w:val="24"/>
    </w:rPr>
  </w:style>
  <w:style w:type="paragraph" w:customStyle="1" w:styleId="11">
    <w:name w:val="Заголовок 11"/>
    <w:basedOn w:val="1"/>
    <w:next w:val="1"/>
    <w:rsid w:val="00953532"/>
    <w:pPr>
      <w:keepNext/>
      <w:jc w:val="center"/>
    </w:pPr>
    <w:rPr>
      <w:b/>
      <w:sz w:val="28"/>
    </w:rPr>
  </w:style>
  <w:style w:type="paragraph" w:customStyle="1" w:styleId="21">
    <w:name w:val="Заголовок 21"/>
    <w:basedOn w:val="1"/>
    <w:next w:val="1"/>
    <w:rsid w:val="00953532"/>
    <w:pPr>
      <w:keepNext/>
    </w:pPr>
    <w:rPr>
      <w:b/>
      <w:sz w:val="28"/>
    </w:rPr>
  </w:style>
  <w:style w:type="paragraph" w:customStyle="1" w:styleId="31">
    <w:name w:val="Заголовок 31"/>
    <w:basedOn w:val="1"/>
    <w:next w:val="1"/>
    <w:rsid w:val="00953532"/>
    <w:pPr>
      <w:keepNext/>
      <w:jc w:val="center"/>
    </w:pPr>
    <w:rPr>
      <w:b/>
      <w:sz w:val="26"/>
    </w:rPr>
  </w:style>
  <w:style w:type="character" w:styleId="a3">
    <w:name w:val="Hyperlink"/>
    <w:rsid w:val="00953532"/>
    <w:rPr>
      <w:color w:val="0000FF"/>
      <w:u w:val="single"/>
    </w:rPr>
  </w:style>
  <w:style w:type="paragraph" w:styleId="a4">
    <w:name w:val="Balloon Text"/>
    <w:basedOn w:val="a"/>
    <w:link w:val="a5"/>
    <w:uiPriority w:val="99"/>
    <w:semiHidden/>
    <w:unhideWhenUsed/>
    <w:rsid w:val="00953532"/>
    <w:rPr>
      <w:rFonts w:ascii="Tahoma" w:hAnsi="Tahoma" w:cs="Tahoma"/>
      <w:sz w:val="16"/>
      <w:szCs w:val="16"/>
    </w:rPr>
  </w:style>
  <w:style w:type="character" w:customStyle="1" w:styleId="a5">
    <w:name w:val="Текст выноски Знак"/>
    <w:link w:val="a4"/>
    <w:uiPriority w:val="99"/>
    <w:semiHidden/>
    <w:rsid w:val="00953532"/>
    <w:rPr>
      <w:rFonts w:ascii="Tahoma" w:eastAsia="Times New Roman" w:hAnsi="Tahoma" w:cs="Tahoma"/>
      <w:sz w:val="16"/>
      <w:szCs w:val="16"/>
      <w:lang w:eastAsia="ru-RU"/>
    </w:rPr>
  </w:style>
  <w:style w:type="paragraph" w:customStyle="1" w:styleId="ConsPlusNormal">
    <w:name w:val="ConsPlusNormal"/>
    <w:rsid w:val="00BF72C3"/>
    <w:pPr>
      <w:autoSpaceDE w:val="0"/>
      <w:autoSpaceDN w:val="0"/>
      <w:adjustRightInd w:val="0"/>
    </w:pPr>
    <w:rPr>
      <w:rFonts w:ascii="Arial" w:hAnsi="Arial" w:cs="Arial"/>
    </w:rPr>
  </w:style>
  <w:style w:type="paragraph" w:styleId="a6">
    <w:name w:val="envelope address"/>
    <w:basedOn w:val="a"/>
    <w:rsid w:val="00142E97"/>
    <w:pPr>
      <w:framePr w:w="7920" w:h="1980" w:hRule="exact" w:hSpace="180" w:wrap="auto" w:hAnchor="page" w:xAlign="center" w:yAlign="bottom"/>
      <w:widowControl/>
      <w:autoSpaceDE/>
      <w:autoSpaceDN/>
      <w:adjustRightInd/>
      <w:ind w:left="2880"/>
    </w:pPr>
    <w:rPr>
      <w:rFonts w:ascii="Arial" w:hAnsi="Arial"/>
      <w:sz w:val="24"/>
    </w:rPr>
  </w:style>
  <w:style w:type="paragraph" w:styleId="a7">
    <w:name w:val="header"/>
    <w:basedOn w:val="a"/>
    <w:link w:val="a8"/>
    <w:uiPriority w:val="99"/>
    <w:unhideWhenUsed/>
    <w:rsid w:val="003E60A9"/>
    <w:pPr>
      <w:tabs>
        <w:tab w:val="center" w:pos="4677"/>
        <w:tab w:val="right" w:pos="9355"/>
      </w:tabs>
    </w:pPr>
  </w:style>
  <w:style w:type="character" w:customStyle="1" w:styleId="a8">
    <w:name w:val="Верхний колонтитул Знак"/>
    <w:link w:val="a7"/>
    <w:uiPriority w:val="99"/>
    <w:rsid w:val="003E60A9"/>
    <w:rPr>
      <w:rFonts w:ascii="Times New Roman" w:eastAsia="Times New Roman" w:hAnsi="Times New Roman"/>
    </w:rPr>
  </w:style>
  <w:style w:type="paragraph" w:styleId="a9">
    <w:name w:val="footer"/>
    <w:basedOn w:val="a"/>
    <w:link w:val="aa"/>
    <w:uiPriority w:val="99"/>
    <w:unhideWhenUsed/>
    <w:rsid w:val="003E60A9"/>
    <w:pPr>
      <w:tabs>
        <w:tab w:val="center" w:pos="4677"/>
        <w:tab w:val="right" w:pos="9355"/>
      </w:tabs>
    </w:pPr>
  </w:style>
  <w:style w:type="character" w:customStyle="1" w:styleId="aa">
    <w:name w:val="Нижний колонтитул Знак"/>
    <w:link w:val="a9"/>
    <w:uiPriority w:val="99"/>
    <w:rsid w:val="003E60A9"/>
    <w:rPr>
      <w:rFonts w:ascii="Times New Roman" w:eastAsia="Times New Roman" w:hAnsi="Times New Roman"/>
    </w:rPr>
  </w:style>
  <w:style w:type="paragraph" w:customStyle="1" w:styleId="2">
    <w:name w:val="Обычный2"/>
    <w:rsid w:val="0033522D"/>
    <w:rPr>
      <w:rFonts w:ascii="Times New Roman" w:eastAsia="Times New Roman" w:hAnsi="Times New Roman"/>
      <w:sz w:val="24"/>
    </w:rPr>
  </w:style>
  <w:style w:type="paragraph" w:styleId="ab">
    <w:name w:val="List Paragraph"/>
    <w:basedOn w:val="a"/>
    <w:uiPriority w:val="34"/>
    <w:qFormat/>
    <w:rsid w:val="00861E89"/>
    <w:pPr>
      <w:ind w:left="720"/>
      <w:contextualSpacing/>
    </w:pPr>
  </w:style>
  <w:style w:type="numbering" w:customStyle="1" w:styleId="10">
    <w:name w:val="Нет списка1"/>
    <w:next w:val="a2"/>
    <w:uiPriority w:val="99"/>
    <w:semiHidden/>
    <w:unhideWhenUsed/>
    <w:rsid w:val="00912A92"/>
  </w:style>
  <w:style w:type="paragraph" w:customStyle="1" w:styleId="ConsPlusNonformat">
    <w:name w:val="ConsPlusNonformat"/>
    <w:rsid w:val="00912A92"/>
    <w:pPr>
      <w:widowControl w:val="0"/>
      <w:autoSpaceDE w:val="0"/>
      <w:autoSpaceDN w:val="0"/>
    </w:pPr>
    <w:rPr>
      <w:rFonts w:ascii="Courier New" w:eastAsia="Times New Roman" w:hAnsi="Courier New" w:cs="Courier New"/>
    </w:rPr>
  </w:style>
  <w:style w:type="paragraph" w:customStyle="1" w:styleId="ConsPlusTitle">
    <w:name w:val="ConsPlusTitle"/>
    <w:rsid w:val="00912A92"/>
    <w:pPr>
      <w:widowControl w:val="0"/>
      <w:autoSpaceDE w:val="0"/>
      <w:autoSpaceDN w:val="0"/>
    </w:pPr>
    <w:rPr>
      <w:rFonts w:eastAsia="Times New Roman" w:cs="Calibri"/>
      <w:b/>
      <w:sz w:val="22"/>
    </w:rPr>
  </w:style>
  <w:style w:type="paragraph" w:customStyle="1" w:styleId="ConsPlusCell">
    <w:name w:val="ConsPlusCell"/>
    <w:rsid w:val="00912A92"/>
    <w:pPr>
      <w:widowControl w:val="0"/>
      <w:autoSpaceDE w:val="0"/>
      <w:autoSpaceDN w:val="0"/>
    </w:pPr>
    <w:rPr>
      <w:rFonts w:ascii="Courier New" w:eastAsia="Times New Roman" w:hAnsi="Courier New" w:cs="Courier New"/>
    </w:rPr>
  </w:style>
  <w:style w:type="paragraph" w:customStyle="1" w:styleId="ConsPlusDocList">
    <w:name w:val="ConsPlusDocList"/>
    <w:rsid w:val="00912A92"/>
    <w:pPr>
      <w:widowControl w:val="0"/>
      <w:autoSpaceDE w:val="0"/>
      <w:autoSpaceDN w:val="0"/>
    </w:pPr>
    <w:rPr>
      <w:rFonts w:eastAsia="Times New Roman" w:cs="Calibri"/>
      <w:sz w:val="22"/>
    </w:rPr>
  </w:style>
  <w:style w:type="paragraph" w:customStyle="1" w:styleId="ConsPlusTitlePage">
    <w:name w:val="ConsPlusTitlePage"/>
    <w:rsid w:val="00912A92"/>
    <w:pPr>
      <w:widowControl w:val="0"/>
      <w:autoSpaceDE w:val="0"/>
      <w:autoSpaceDN w:val="0"/>
    </w:pPr>
    <w:rPr>
      <w:rFonts w:ascii="Tahoma" w:eastAsia="Times New Roman" w:hAnsi="Tahoma" w:cs="Tahoma"/>
    </w:rPr>
  </w:style>
  <w:style w:type="paragraph" w:customStyle="1" w:styleId="ConsPlusJurTerm">
    <w:name w:val="ConsPlusJurTerm"/>
    <w:rsid w:val="00912A92"/>
    <w:pPr>
      <w:widowControl w:val="0"/>
      <w:autoSpaceDE w:val="0"/>
      <w:autoSpaceDN w:val="0"/>
    </w:pPr>
    <w:rPr>
      <w:rFonts w:ascii="Tahoma" w:eastAsia="Times New Roman" w:hAnsi="Tahoma" w:cs="Tahoma"/>
      <w:sz w:val="26"/>
    </w:rPr>
  </w:style>
  <w:style w:type="paragraph" w:customStyle="1" w:styleId="ConsPlusTextList">
    <w:name w:val="ConsPlusTextList"/>
    <w:rsid w:val="00912A92"/>
    <w:pPr>
      <w:widowControl w:val="0"/>
      <w:autoSpaceDE w:val="0"/>
      <w:autoSpaceDN w:val="0"/>
    </w:pPr>
    <w:rPr>
      <w:rFonts w:ascii="Arial" w:eastAsia="Times New Roman" w:hAnsi="Arial" w:cs="Arial"/>
    </w:rPr>
  </w:style>
  <w:style w:type="table" w:styleId="ac">
    <w:name w:val="Table Grid"/>
    <w:basedOn w:val="a1"/>
    <w:uiPriority w:val="39"/>
    <w:rsid w:val="004952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481198">
      <w:bodyDiv w:val="1"/>
      <w:marLeft w:val="0"/>
      <w:marRight w:val="0"/>
      <w:marTop w:val="0"/>
      <w:marBottom w:val="0"/>
      <w:divBdr>
        <w:top w:val="none" w:sz="0" w:space="0" w:color="auto"/>
        <w:left w:val="none" w:sz="0" w:space="0" w:color="auto"/>
        <w:bottom w:val="none" w:sz="0" w:space="0" w:color="auto"/>
        <w:right w:val="none" w:sz="0" w:space="0" w:color="auto"/>
      </w:divBdr>
    </w:div>
    <w:div w:id="109563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FCE74-C83B-46B3-804D-E8F0099F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10274</Words>
  <Characters>58567</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lpstr>
    </vt:vector>
  </TitlesOfParts>
  <Company>rosreestr</Company>
  <LinksUpToDate>false</LinksUpToDate>
  <CharactersWithSpaces>68704</CharactersWithSpaces>
  <SharedDoc>false</SharedDoc>
  <HLinks>
    <vt:vector size="6" baseType="variant">
      <vt:variant>
        <vt:i4>8060957</vt:i4>
      </vt:variant>
      <vt:variant>
        <vt:i4>0</vt:i4>
      </vt:variant>
      <vt:variant>
        <vt:i4>0</vt:i4>
      </vt:variant>
      <vt:variant>
        <vt:i4>5</vt:i4>
      </vt:variant>
      <vt:variant>
        <vt:lpwstr>mailto:38_upr@rosreestr.ru,%20rosreestr@just38.ru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metlyaeva</dc:creator>
  <cp:keywords/>
  <dc:description/>
  <cp:lastModifiedBy>User</cp:lastModifiedBy>
  <cp:revision>17</cp:revision>
  <cp:lastPrinted>2022-08-29T05:45:00Z</cp:lastPrinted>
  <dcterms:created xsi:type="dcterms:W3CDTF">2022-08-04T07:45:00Z</dcterms:created>
  <dcterms:modified xsi:type="dcterms:W3CDTF">2022-09-27T07:56:00Z</dcterms:modified>
</cp:coreProperties>
</file>